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D99BB" w14:textId="26859D98" w:rsidR="00C02CE5" w:rsidRPr="00B4751D" w:rsidRDefault="00C02CE5" w:rsidP="000A40F9">
      <w:pPr>
        <w:jc w:val="center"/>
        <w:rPr>
          <w:sz w:val="24"/>
          <w:szCs w:val="24"/>
        </w:rPr>
      </w:pPr>
      <w:r>
        <w:rPr>
          <w:noProof/>
          <w:lang w:val="en-US"/>
        </w:rPr>
        <w:drawing>
          <wp:inline distT="0" distB="0" distL="0" distR="0" wp14:anchorId="4D117138" wp14:editId="31313EE5">
            <wp:extent cx="1257300" cy="6572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inline>
        </w:drawing>
      </w:r>
    </w:p>
    <w:p w14:paraId="6B882751" w14:textId="77777777" w:rsidR="008A4556" w:rsidRDefault="00863F6F" w:rsidP="000B6B70">
      <w:pPr>
        <w:pStyle w:val="AralkYok"/>
        <w:jc w:val="center"/>
        <w:rPr>
          <w:rStyle w:val="fontstyle01"/>
          <w:rFonts w:asciiTheme="minorHAnsi" w:eastAsiaTheme="minorHAnsi" w:hAnsiTheme="minorHAnsi" w:cstheme="minorHAnsi"/>
          <w:b/>
          <w:sz w:val="26"/>
          <w:szCs w:val="26"/>
          <w:lang w:eastAsia="en-US"/>
        </w:rPr>
      </w:pPr>
      <w:r w:rsidRPr="009505A6">
        <w:rPr>
          <w:rStyle w:val="fontstyle01"/>
          <w:rFonts w:asciiTheme="minorHAnsi" w:eastAsiaTheme="minorHAnsi" w:hAnsiTheme="minorHAnsi" w:cstheme="minorHAnsi"/>
          <w:b/>
          <w:sz w:val="26"/>
          <w:szCs w:val="26"/>
          <w:lang w:eastAsia="en-US"/>
        </w:rPr>
        <w:t xml:space="preserve">YASED UNITED </w:t>
      </w:r>
    </w:p>
    <w:p w14:paraId="20F1C49A" w14:textId="2E598638" w:rsidR="00365A23" w:rsidRPr="00365A23" w:rsidRDefault="00365A23" w:rsidP="000B6B70">
      <w:pPr>
        <w:pStyle w:val="AralkYok"/>
        <w:jc w:val="center"/>
        <w:rPr>
          <w:rStyle w:val="fontstyle01"/>
          <w:rFonts w:asciiTheme="minorHAnsi" w:eastAsiaTheme="minorHAnsi" w:hAnsiTheme="minorHAnsi" w:cstheme="minorHAnsi"/>
          <w:b/>
          <w:sz w:val="26"/>
          <w:szCs w:val="26"/>
          <w:lang w:eastAsia="en-US"/>
        </w:rPr>
      </w:pPr>
      <w:r w:rsidRPr="00365A23">
        <w:rPr>
          <w:rStyle w:val="fontstyle01"/>
          <w:rFonts w:asciiTheme="minorHAnsi" w:eastAsiaTheme="minorHAnsi" w:hAnsiTheme="minorHAnsi" w:cstheme="minorHAnsi"/>
          <w:b/>
          <w:sz w:val="26"/>
          <w:szCs w:val="26"/>
          <w:lang w:eastAsia="en-US"/>
        </w:rPr>
        <w:t>Covid</w:t>
      </w:r>
      <w:r w:rsidR="00765C50" w:rsidRPr="00365A23">
        <w:rPr>
          <w:rStyle w:val="fontstyle01"/>
          <w:rFonts w:asciiTheme="minorHAnsi" w:eastAsiaTheme="minorHAnsi" w:hAnsiTheme="minorHAnsi" w:cstheme="minorHAnsi"/>
          <w:b/>
          <w:sz w:val="26"/>
          <w:szCs w:val="26"/>
          <w:lang w:eastAsia="en-US"/>
        </w:rPr>
        <w:t xml:space="preserve">-19’la Mücadele Sürecinde Vergi </w:t>
      </w:r>
      <w:r w:rsidR="00765C50">
        <w:rPr>
          <w:rStyle w:val="fontstyle01"/>
          <w:rFonts w:asciiTheme="minorHAnsi" w:eastAsiaTheme="minorHAnsi" w:hAnsiTheme="minorHAnsi" w:cstheme="minorHAnsi"/>
          <w:b/>
          <w:sz w:val="26"/>
          <w:szCs w:val="26"/>
          <w:lang w:eastAsia="en-US"/>
        </w:rPr>
        <w:t>v</w:t>
      </w:r>
      <w:r w:rsidR="00765C50" w:rsidRPr="00365A23">
        <w:rPr>
          <w:rStyle w:val="fontstyle01"/>
          <w:rFonts w:asciiTheme="minorHAnsi" w:eastAsiaTheme="minorHAnsi" w:hAnsiTheme="minorHAnsi" w:cstheme="minorHAnsi"/>
          <w:b/>
          <w:sz w:val="26"/>
          <w:szCs w:val="26"/>
          <w:lang w:eastAsia="en-US"/>
        </w:rPr>
        <w:t>e Hukuk Perspektifinden Alınan Tedbirler</w:t>
      </w:r>
    </w:p>
    <w:p w14:paraId="7A5F7C30" w14:textId="4E0D4EA7" w:rsidR="00533134" w:rsidRPr="009505A6" w:rsidRDefault="00765C50" w:rsidP="000B6B70">
      <w:pPr>
        <w:pStyle w:val="AralkYok"/>
        <w:jc w:val="center"/>
        <w:rPr>
          <w:rStyle w:val="fontstyle01"/>
          <w:rFonts w:asciiTheme="minorHAnsi" w:eastAsiaTheme="minorHAnsi" w:hAnsiTheme="minorHAnsi" w:cstheme="minorHAnsi"/>
          <w:b/>
          <w:sz w:val="26"/>
          <w:szCs w:val="26"/>
          <w:lang w:eastAsia="en-US"/>
        </w:rPr>
      </w:pPr>
      <w:r>
        <w:rPr>
          <w:rStyle w:val="fontstyle01"/>
          <w:rFonts w:asciiTheme="minorHAnsi" w:eastAsiaTheme="minorHAnsi" w:hAnsiTheme="minorHAnsi" w:cstheme="minorHAnsi"/>
          <w:b/>
          <w:sz w:val="26"/>
          <w:szCs w:val="26"/>
          <w:lang w:eastAsia="en-US"/>
        </w:rPr>
        <w:t xml:space="preserve">Sn. </w:t>
      </w:r>
      <w:r w:rsidR="00365A23">
        <w:rPr>
          <w:rStyle w:val="fontstyle01"/>
          <w:rFonts w:asciiTheme="minorHAnsi" w:eastAsiaTheme="minorHAnsi" w:hAnsiTheme="minorHAnsi" w:cstheme="minorHAnsi"/>
          <w:b/>
          <w:sz w:val="26"/>
          <w:szCs w:val="26"/>
          <w:lang w:eastAsia="en-US"/>
        </w:rPr>
        <w:t>Lerzan Nalbantoğlu</w:t>
      </w:r>
      <w:r>
        <w:rPr>
          <w:rStyle w:val="fontstyle01"/>
          <w:rFonts w:asciiTheme="minorHAnsi" w:eastAsiaTheme="minorHAnsi" w:hAnsiTheme="minorHAnsi" w:cstheme="minorHAnsi"/>
          <w:b/>
          <w:sz w:val="26"/>
          <w:szCs w:val="26"/>
          <w:lang w:eastAsia="en-US"/>
        </w:rPr>
        <w:t xml:space="preserve"> &amp; Sn.</w:t>
      </w:r>
      <w:r w:rsidR="00365A23">
        <w:rPr>
          <w:rStyle w:val="fontstyle01"/>
          <w:rFonts w:asciiTheme="minorHAnsi" w:eastAsiaTheme="minorHAnsi" w:hAnsiTheme="minorHAnsi" w:cstheme="minorHAnsi"/>
          <w:b/>
          <w:sz w:val="26"/>
          <w:szCs w:val="26"/>
          <w:lang w:eastAsia="en-US"/>
        </w:rPr>
        <w:t xml:space="preserve"> Emrah Akın</w:t>
      </w:r>
    </w:p>
    <w:p w14:paraId="3C2C34CD" w14:textId="2FE9519E" w:rsidR="00533134" w:rsidRPr="009505A6" w:rsidRDefault="008A4556" w:rsidP="000B6B70">
      <w:pPr>
        <w:pStyle w:val="AralkYok"/>
        <w:jc w:val="center"/>
        <w:rPr>
          <w:rStyle w:val="fontstyle01"/>
          <w:rFonts w:asciiTheme="minorHAnsi" w:eastAsiaTheme="minorHAnsi" w:hAnsiTheme="minorHAnsi" w:cstheme="minorHAnsi"/>
          <w:b/>
          <w:sz w:val="26"/>
          <w:szCs w:val="26"/>
          <w:lang w:eastAsia="en-US"/>
        </w:rPr>
      </w:pPr>
      <w:r>
        <w:rPr>
          <w:rStyle w:val="fontstyle01"/>
          <w:rFonts w:asciiTheme="minorHAnsi" w:eastAsiaTheme="minorHAnsi" w:hAnsiTheme="minorHAnsi" w:cstheme="minorHAnsi"/>
          <w:b/>
          <w:sz w:val="26"/>
          <w:szCs w:val="26"/>
          <w:lang w:eastAsia="en-US"/>
        </w:rPr>
        <w:t>Toplantı Notu</w:t>
      </w:r>
    </w:p>
    <w:p w14:paraId="06F25D97" w14:textId="4B489F4E" w:rsidR="00533134" w:rsidRPr="009505A6" w:rsidRDefault="00365A23" w:rsidP="000B6B70">
      <w:pPr>
        <w:spacing w:line="320" w:lineRule="exact"/>
        <w:jc w:val="center"/>
        <w:rPr>
          <w:rStyle w:val="fontstyle01"/>
          <w:rFonts w:asciiTheme="minorHAnsi" w:hAnsiTheme="minorHAnsi" w:cstheme="minorHAnsi"/>
          <w:b/>
          <w:sz w:val="26"/>
          <w:szCs w:val="26"/>
        </w:rPr>
      </w:pPr>
      <w:r>
        <w:rPr>
          <w:rStyle w:val="fontstyle01"/>
          <w:rFonts w:asciiTheme="minorHAnsi" w:hAnsiTheme="minorHAnsi" w:cstheme="minorHAnsi"/>
          <w:b/>
          <w:sz w:val="26"/>
          <w:szCs w:val="26"/>
        </w:rPr>
        <w:t>1</w:t>
      </w:r>
      <w:r w:rsidR="008A4556">
        <w:rPr>
          <w:rStyle w:val="fontstyle01"/>
          <w:rFonts w:asciiTheme="minorHAnsi" w:hAnsiTheme="minorHAnsi" w:cstheme="minorHAnsi"/>
          <w:b/>
          <w:sz w:val="26"/>
          <w:szCs w:val="26"/>
        </w:rPr>
        <w:t>7 Nisan 2020</w:t>
      </w:r>
    </w:p>
    <w:tbl>
      <w:tblPr>
        <w:tblW w:w="9923" w:type="dxa"/>
        <w:jc w:val="center"/>
        <w:tblBorders>
          <w:insideH w:val="single" w:sz="18" w:space="0" w:color="FFFFFF"/>
          <w:insideV w:val="single" w:sz="18" w:space="0" w:color="FFFFFF"/>
        </w:tblBorders>
        <w:tblLook w:val="01E0" w:firstRow="1" w:lastRow="1" w:firstColumn="1" w:lastColumn="1" w:noHBand="0" w:noVBand="0"/>
      </w:tblPr>
      <w:tblGrid>
        <w:gridCol w:w="9923"/>
      </w:tblGrid>
      <w:tr w:rsidR="00533134" w:rsidRPr="00B4751D" w14:paraId="7A7801C4" w14:textId="77777777" w:rsidTr="008E1360">
        <w:trPr>
          <w:trHeight w:val="303"/>
          <w:jc w:val="center"/>
        </w:trPr>
        <w:tc>
          <w:tcPr>
            <w:tcW w:w="9923" w:type="dxa"/>
            <w:shd w:val="clear" w:color="auto" w:fill="BFBFBF" w:themeFill="background1" w:themeFillShade="BF"/>
          </w:tcPr>
          <w:p w14:paraId="1AFD176A" w14:textId="750E8938" w:rsidR="00533134" w:rsidRPr="006A0D6F" w:rsidRDefault="008A4556" w:rsidP="000B6B70">
            <w:pPr>
              <w:spacing w:line="320" w:lineRule="exact"/>
              <w:jc w:val="both"/>
              <w:rPr>
                <w:rFonts w:cstheme="minorHAnsi"/>
                <w:b/>
                <w:bCs/>
                <w:sz w:val="24"/>
                <w:szCs w:val="24"/>
              </w:rPr>
            </w:pPr>
            <w:r>
              <w:rPr>
                <w:rStyle w:val="fontstyle01"/>
                <w:rFonts w:asciiTheme="minorHAnsi" w:hAnsiTheme="minorHAnsi" w:cstheme="minorHAnsi"/>
                <w:b/>
                <w:sz w:val="24"/>
                <w:szCs w:val="24"/>
              </w:rPr>
              <w:t>Katılımcılar</w:t>
            </w:r>
            <w:r w:rsidR="00533134" w:rsidRPr="006A0D6F">
              <w:rPr>
                <w:rStyle w:val="fontstyle01"/>
                <w:rFonts w:asciiTheme="minorHAnsi" w:hAnsiTheme="minorHAnsi" w:cstheme="minorHAnsi"/>
                <w:b/>
                <w:sz w:val="24"/>
                <w:szCs w:val="24"/>
              </w:rPr>
              <w:t>:</w:t>
            </w:r>
          </w:p>
        </w:tc>
      </w:tr>
      <w:tr w:rsidR="00533134" w:rsidRPr="00B12847" w14:paraId="4149BDAF" w14:textId="77777777" w:rsidTr="008E1360">
        <w:trPr>
          <w:trHeight w:val="797"/>
          <w:jc w:val="center"/>
        </w:trPr>
        <w:tc>
          <w:tcPr>
            <w:tcW w:w="9923" w:type="dxa"/>
            <w:shd w:val="pct5" w:color="000000" w:fill="FFFFFF"/>
          </w:tcPr>
          <w:p w14:paraId="2E0D7461" w14:textId="758D9CCC" w:rsidR="00760FCE" w:rsidRPr="00D22A72" w:rsidRDefault="008A4556" w:rsidP="00284C51">
            <w:pPr>
              <w:pStyle w:val="AralkYok"/>
              <w:jc w:val="both"/>
              <w:rPr>
                <w:rStyle w:val="fontstyle01"/>
                <w:rFonts w:asciiTheme="minorHAnsi" w:eastAsiaTheme="minorHAnsi" w:hAnsiTheme="minorHAnsi" w:cstheme="minorHAnsi"/>
              </w:rPr>
            </w:pPr>
            <w:r w:rsidRPr="00D22A72">
              <w:rPr>
                <w:rStyle w:val="fontstyle01"/>
                <w:rFonts w:asciiTheme="minorHAnsi" w:eastAsiaTheme="minorHAnsi" w:hAnsiTheme="minorHAnsi" w:cstheme="minorHAnsi"/>
                <w:b/>
                <w:bCs/>
              </w:rPr>
              <w:t>Katılımcı Sayısı</w:t>
            </w:r>
            <w:r w:rsidR="00760FCE" w:rsidRPr="00D22A72">
              <w:rPr>
                <w:rStyle w:val="fontstyle01"/>
                <w:rFonts w:asciiTheme="minorHAnsi" w:eastAsiaTheme="minorHAnsi" w:hAnsiTheme="minorHAnsi" w:cstheme="minorHAnsi"/>
                <w:b/>
                <w:bCs/>
              </w:rPr>
              <w:t>:</w:t>
            </w:r>
            <w:r w:rsidR="00760FCE" w:rsidRPr="00D22A72">
              <w:rPr>
                <w:rStyle w:val="fontstyle01"/>
                <w:rFonts w:asciiTheme="minorHAnsi" w:eastAsiaTheme="minorHAnsi" w:hAnsiTheme="minorHAnsi" w:cstheme="minorHAnsi"/>
              </w:rPr>
              <w:t xml:space="preserve"> 13</w:t>
            </w:r>
            <w:r w:rsidRPr="00D22A72">
              <w:rPr>
                <w:rStyle w:val="fontstyle01"/>
                <w:rFonts w:asciiTheme="minorHAnsi" w:eastAsiaTheme="minorHAnsi" w:hAnsiTheme="minorHAnsi" w:cstheme="minorHAnsi"/>
              </w:rPr>
              <w:t>0</w:t>
            </w:r>
          </w:p>
          <w:p w14:paraId="5CAFD43C" w14:textId="77777777" w:rsidR="00765C50" w:rsidRDefault="008A4556" w:rsidP="008A4556">
            <w:pPr>
              <w:pStyle w:val="AralkYok"/>
              <w:rPr>
                <w:rStyle w:val="fontstyle01"/>
                <w:rFonts w:asciiTheme="minorHAnsi" w:eastAsiaTheme="minorHAnsi" w:hAnsiTheme="minorHAnsi" w:cstheme="minorHAnsi"/>
              </w:rPr>
            </w:pPr>
            <w:r w:rsidRPr="00D22A72">
              <w:rPr>
                <w:rStyle w:val="fontstyle01"/>
                <w:rFonts w:asciiTheme="minorHAnsi" w:eastAsiaTheme="minorHAnsi" w:hAnsiTheme="minorHAnsi" w:cstheme="minorHAnsi"/>
                <w:b/>
                <w:bCs/>
              </w:rPr>
              <w:t>Konuk Konuşmacı</w:t>
            </w:r>
            <w:r w:rsidR="00765C50">
              <w:rPr>
                <w:rStyle w:val="fontstyle01"/>
                <w:rFonts w:asciiTheme="minorHAnsi" w:eastAsiaTheme="minorHAnsi" w:hAnsiTheme="minorHAnsi" w:cstheme="minorHAnsi"/>
                <w:b/>
                <w:bCs/>
              </w:rPr>
              <w:t>lar</w:t>
            </w:r>
            <w:r w:rsidR="0097423A" w:rsidRPr="00D22A72">
              <w:rPr>
                <w:rStyle w:val="fontstyle01"/>
                <w:rFonts w:asciiTheme="minorHAnsi" w:eastAsiaTheme="minorHAnsi" w:hAnsiTheme="minorHAnsi" w:cstheme="minorHAnsi"/>
                <w:b/>
                <w:bCs/>
              </w:rPr>
              <w:t>:</w:t>
            </w:r>
            <w:r w:rsidR="0097423A" w:rsidRPr="00D22A72">
              <w:rPr>
                <w:rStyle w:val="fontstyle01"/>
                <w:rFonts w:asciiTheme="minorHAnsi" w:eastAsiaTheme="minorHAnsi" w:hAnsiTheme="minorHAnsi" w:cstheme="minorHAnsi"/>
              </w:rPr>
              <w:t xml:space="preserve"> </w:t>
            </w:r>
          </w:p>
          <w:p w14:paraId="754C99CD" w14:textId="19ECB986" w:rsidR="00765C50" w:rsidRDefault="00365A23" w:rsidP="008A4556">
            <w:pPr>
              <w:pStyle w:val="AralkYok"/>
              <w:rPr>
                <w:rStyle w:val="fontstyle01"/>
                <w:rFonts w:asciiTheme="minorHAnsi" w:eastAsiaTheme="minorHAnsi" w:hAnsiTheme="minorHAnsi" w:cstheme="minorHAnsi"/>
              </w:rPr>
            </w:pPr>
            <w:r w:rsidRPr="00D22A72">
              <w:rPr>
                <w:rStyle w:val="fontstyle01"/>
                <w:rFonts w:asciiTheme="minorHAnsi" w:eastAsiaTheme="minorHAnsi" w:hAnsiTheme="minorHAnsi" w:cstheme="minorHAnsi"/>
              </w:rPr>
              <w:t>Lerzan Nalbantoğlu</w:t>
            </w:r>
            <w:r w:rsidR="00765C50">
              <w:rPr>
                <w:rStyle w:val="fontstyle01"/>
                <w:rFonts w:asciiTheme="minorHAnsi" w:eastAsiaTheme="minorHAnsi" w:hAnsiTheme="minorHAnsi" w:cstheme="minorHAnsi"/>
              </w:rPr>
              <w:t>, Deloitte Baş Hukuk Müşaviri &amp; YASED Hukuk ve Regülasyon Çalışma Grubu Başkanı</w:t>
            </w:r>
          </w:p>
          <w:p w14:paraId="547F5FA0" w14:textId="219200F6" w:rsidR="0053727F" w:rsidRPr="00D22A72" w:rsidRDefault="00365A23" w:rsidP="008A4556">
            <w:pPr>
              <w:pStyle w:val="AralkYok"/>
              <w:rPr>
                <w:rStyle w:val="fontstyle01"/>
                <w:rFonts w:asciiTheme="minorHAnsi" w:eastAsiaTheme="minorHAnsi" w:hAnsiTheme="minorHAnsi" w:cstheme="minorHAnsi"/>
              </w:rPr>
            </w:pPr>
            <w:r w:rsidRPr="00D22A72">
              <w:rPr>
                <w:rStyle w:val="fontstyle01"/>
                <w:rFonts w:asciiTheme="minorHAnsi" w:eastAsiaTheme="minorHAnsi" w:hAnsiTheme="minorHAnsi" w:cstheme="minorHAnsi"/>
              </w:rPr>
              <w:t>Emrah Akın</w:t>
            </w:r>
            <w:r w:rsidR="00765C50">
              <w:rPr>
                <w:rStyle w:val="fontstyle01"/>
                <w:rFonts w:asciiTheme="minorHAnsi" w:eastAsiaTheme="minorHAnsi" w:hAnsiTheme="minorHAnsi" w:cstheme="minorHAnsi"/>
              </w:rPr>
              <w:t>, KPMG Vergi Bölümü Şirket Ortağı &amp; YASED Vergi ve Teşvikler Çalışma Grubu Başkanı</w:t>
            </w:r>
          </w:p>
          <w:p w14:paraId="408B7664" w14:textId="2666FF3C" w:rsidR="0097423A" w:rsidRPr="006A0D6F" w:rsidRDefault="0097423A" w:rsidP="00284C51">
            <w:pPr>
              <w:pStyle w:val="AralkYok"/>
              <w:jc w:val="both"/>
              <w:rPr>
                <w:rStyle w:val="fontstyle01"/>
                <w:rFonts w:asciiTheme="minorHAnsi" w:eastAsiaTheme="minorHAnsi" w:hAnsiTheme="minorHAnsi" w:cstheme="minorHAnsi"/>
                <w:sz w:val="24"/>
                <w:szCs w:val="24"/>
              </w:rPr>
            </w:pPr>
            <w:r w:rsidRPr="00D22A72">
              <w:rPr>
                <w:rStyle w:val="fontstyle01"/>
                <w:rFonts w:asciiTheme="minorHAnsi" w:eastAsiaTheme="minorHAnsi" w:hAnsiTheme="minorHAnsi" w:cstheme="minorHAnsi"/>
                <w:b/>
                <w:bCs/>
              </w:rPr>
              <w:t>Moderat</w:t>
            </w:r>
            <w:r w:rsidR="008A4556" w:rsidRPr="00D22A72">
              <w:rPr>
                <w:rStyle w:val="fontstyle01"/>
                <w:rFonts w:asciiTheme="minorHAnsi" w:eastAsiaTheme="minorHAnsi" w:hAnsiTheme="minorHAnsi" w:cstheme="minorHAnsi"/>
                <w:b/>
                <w:bCs/>
              </w:rPr>
              <w:t>ö</w:t>
            </w:r>
            <w:r w:rsidRPr="00D22A72">
              <w:rPr>
                <w:rStyle w:val="fontstyle01"/>
                <w:rFonts w:asciiTheme="minorHAnsi" w:eastAsiaTheme="minorHAnsi" w:hAnsiTheme="minorHAnsi" w:cstheme="minorHAnsi"/>
                <w:b/>
                <w:bCs/>
              </w:rPr>
              <w:t>r:</w:t>
            </w:r>
            <w:r w:rsidRPr="00D22A72">
              <w:rPr>
                <w:rStyle w:val="fontstyle01"/>
                <w:rFonts w:asciiTheme="minorHAnsi" w:eastAsiaTheme="minorHAnsi" w:hAnsiTheme="minorHAnsi" w:cstheme="minorHAnsi"/>
              </w:rPr>
              <w:t xml:space="preserve"> Serkan Valandova</w:t>
            </w:r>
            <w:r w:rsidR="00765C50">
              <w:rPr>
                <w:rStyle w:val="fontstyle01"/>
                <w:rFonts w:asciiTheme="minorHAnsi" w:eastAsiaTheme="minorHAnsi" w:hAnsiTheme="minorHAnsi" w:cstheme="minorHAnsi"/>
              </w:rPr>
              <w:t>, YASED Genel Sekreteri</w:t>
            </w:r>
          </w:p>
        </w:tc>
      </w:tr>
      <w:tr w:rsidR="00533134" w:rsidRPr="00B12847" w14:paraId="7ABA49BF" w14:textId="77777777" w:rsidTr="008E1360">
        <w:trPr>
          <w:trHeight w:val="318"/>
          <w:jc w:val="center"/>
        </w:trPr>
        <w:tc>
          <w:tcPr>
            <w:tcW w:w="9923" w:type="dxa"/>
            <w:shd w:val="clear" w:color="auto" w:fill="BFBFBF" w:themeFill="background1" w:themeFillShade="BF"/>
            <w:vAlign w:val="center"/>
          </w:tcPr>
          <w:p w14:paraId="44FEB6DE" w14:textId="4CF9630F" w:rsidR="00533134" w:rsidRPr="00743213" w:rsidRDefault="008A4556" w:rsidP="000B6B70">
            <w:pPr>
              <w:spacing w:line="320" w:lineRule="exact"/>
              <w:jc w:val="both"/>
              <w:rPr>
                <w:rStyle w:val="fontstyle01"/>
                <w:rFonts w:asciiTheme="minorHAnsi" w:hAnsiTheme="minorHAnsi" w:cstheme="minorHAnsi"/>
                <w:b/>
                <w:sz w:val="24"/>
                <w:szCs w:val="24"/>
              </w:rPr>
            </w:pPr>
            <w:r>
              <w:rPr>
                <w:rStyle w:val="fontstyle01"/>
                <w:rFonts w:asciiTheme="minorHAnsi" w:hAnsiTheme="minorHAnsi" w:cstheme="minorHAnsi"/>
                <w:b/>
                <w:sz w:val="24"/>
                <w:szCs w:val="24"/>
              </w:rPr>
              <w:t xml:space="preserve">Değerlendirilen Konular: </w:t>
            </w:r>
          </w:p>
        </w:tc>
      </w:tr>
      <w:tr w:rsidR="00533134" w:rsidRPr="00365A23" w14:paraId="059B99FF" w14:textId="77777777" w:rsidTr="008E1360">
        <w:trPr>
          <w:trHeight w:val="650"/>
          <w:jc w:val="center"/>
        </w:trPr>
        <w:tc>
          <w:tcPr>
            <w:tcW w:w="9923" w:type="dxa"/>
            <w:shd w:val="pct5" w:color="000000" w:fill="FFFFFF"/>
          </w:tcPr>
          <w:p w14:paraId="463F9711" w14:textId="78A33E85" w:rsidR="008E1360" w:rsidRPr="00365A23" w:rsidRDefault="00365A23" w:rsidP="00365A23">
            <w:pPr>
              <w:jc w:val="both"/>
              <w:rPr>
                <w:rStyle w:val="fontstyle01"/>
                <w:rFonts w:ascii="Calibri" w:hAnsi="Calibri" w:cs="Calibri"/>
                <w:b/>
                <w:u w:val="single"/>
              </w:rPr>
            </w:pPr>
            <w:r w:rsidRPr="00365A23">
              <w:rPr>
                <w:rStyle w:val="fontstyle01"/>
                <w:rFonts w:ascii="Calibri" w:hAnsi="Calibri" w:cs="Calibri"/>
                <w:b/>
                <w:u w:val="single"/>
              </w:rPr>
              <w:t>Lerzan Nalbantoğlu</w:t>
            </w:r>
            <w:r w:rsidR="00765C50">
              <w:rPr>
                <w:rStyle w:val="fontstyle01"/>
                <w:rFonts w:ascii="Calibri" w:hAnsi="Calibri" w:cs="Calibri"/>
                <w:b/>
                <w:u w:val="single"/>
              </w:rPr>
              <w:t>’nun Konuşmasından Notlar:</w:t>
            </w:r>
          </w:p>
          <w:p w14:paraId="109344C4" w14:textId="55B203BB" w:rsidR="00365A23" w:rsidRPr="00365A23" w:rsidRDefault="00365A23" w:rsidP="00365A23">
            <w:pPr>
              <w:pStyle w:val="ListeParagraf"/>
              <w:numPr>
                <w:ilvl w:val="0"/>
                <w:numId w:val="23"/>
              </w:numPr>
              <w:spacing w:after="160" w:line="259" w:lineRule="auto"/>
              <w:jc w:val="both"/>
              <w:rPr>
                <w:rFonts w:ascii="Calibri" w:hAnsi="Calibri" w:cs="Calibri"/>
                <w:sz w:val="22"/>
                <w:szCs w:val="22"/>
              </w:rPr>
            </w:pPr>
            <w:r>
              <w:rPr>
                <w:rFonts w:ascii="Calibri" w:hAnsi="Calibri" w:cs="Calibri"/>
                <w:sz w:val="22"/>
                <w:szCs w:val="22"/>
              </w:rPr>
              <w:t>Ş</w:t>
            </w:r>
            <w:r w:rsidRPr="00365A23">
              <w:rPr>
                <w:rFonts w:ascii="Calibri" w:hAnsi="Calibri" w:cs="Calibri"/>
                <w:sz w:val="22"/>
                <w:szCs w:val="22"/>
              </w:rPr>
              <w:t>irketlerde süreci en az hasarla atlatabilmek için</w:t>
            </w:r>
            <w:r>
              <w:rPr>
                <w:rFonts w:ascii="Calibri" w:hAnsi="Calibri" w:cs="Calibri"/>
                <w:sz w:val="22"/>
                <w:szCs w:val="22"/>
              </w:rPr>
              <w:t xml:space="preserve"> mutlaka </w:t>
            </w:r>
            <w:r w:rsidRPr="00365A23">
              <w:rPr>
                <w:rFonts w:ascii="Calibri" w:hAnsi="Calibri" w:cs="Calibri"/>
                <w:sz w:val="22"/>
                <w:szCs w:val="22"/>
              </w:rPr>
              <w:t>risk yönetim komitesi kurulmalı</w:t>
            </w:r>
            <w:r w:rsidR="00B02074">
              <w:rPr>
                <w:rFonts w:ascii="Calibri" w:hAnsi="Calibri" w:cs="Calibri"/>
                <w:sz w:val="22"/>
                <w:szCs w:val="22"/>
              </w:rPr>
              <w:t>dır</w:t>
            </w:r>
            <w:r w:rsidRPr="00365A23">
              <w:rPr>
                <w:rFonts w:ascii="Calibri" w:hAnsi="Calibri" w:cs="Calibri"/>
                <w:sz w:val="22"/>
                <w:szCs w:val="22"/>
              </w:rPr>
              <w:t>. İçerisinde Yönetim Kurulu, İcra Kurulundan üyeler olmalı, operasyon sorumlular yer almalı</w:t>
            </w:r>
            <w:r w:rsidR="00B02074">
              <w:rPr>
                <w:rFonts w:ascii="Calibri" w:hAnsi="Calibri" w:cs="Calibri"/>
                <w:sz w:val="22"/>
                <w:szCs w:val="22"/>
              </w:rPr>
              <w:t>dır</w:t>
            </w:r>
            <w:r w:rsidRPr="00365A23">
              <w:rPr>
                <w:rFonts w:ascii="Calibri" w:hAnsi="Calibri" w:cs="Calibri"/>
                <w:sz w:val="22"/>
                <w:szCs w:val="22"/>
              </w:rPr>
              <w:t>.</w:t>
            </w:r>
          </w:p>
          <w:p w14:paraId="7CC1C1A8" w14:textId="23378F9A" w:rsidR="00365A23" w:rsidRPr="00365A23" w:rsidRDefault="00365A23" w:rsidP="00365A23">
            <w:pPr>
              <w:pStyle w:val="ListeParagraf"/>
              <w:numPr>
                <w:ilvl w:val="0"/>
                <w:numId w:val="23"/>
              </w:numPr>
              <w:spacing w:after="160" w:line="259" w:lineRule="auto"/>
              <w:jc w:val="both"/>
              <w:rPr>
                <w:rFonts w:ascii="Calibri" w:hAnsi="Calibri" w:cs="Calibri"/>
                <w:sz w:val="22"/>
                <w:szCs w:val="22"/>
              </w:rPr>
            </w:pPr>
            <w:r w:rsidRPr="00365A23">
              <w:rPr>
                <w:rFonts w:ascii="Calibri" w:hAnsi="Calibri" w:cs="Calibri"/>
                <w:sz w:val="22"/>
                <w:szCs w:val="22"/>
              </w:rPr>
              <w:t>Kar dağıtımı: 7244 sayılı Kanun ile T</w:t>
            </w:r>
            <w:r>
              <w:rPr>
                <w:rFonts w:ascii="Calibri" w:hAnsi="Calibri" w:cs="Calibri"/>
                <w:sz w:val="22"/>
                <w:szCs w:val="22"/>
              </w:rPr>
              <w:t xml:space="preserve">ürk </w:t>
            </w:r>
            <w:r w:rsidRPr="00365A23">
              <w:rPr>
                <w:rFonts w:ascii="Calibri" w:hAnsi="Calibri" w:cs="Calibri"/>
                <w:sz w:val="22"/>
                <w:szCs w:val="22"/>
              </w:rPr>
              <w:t>T</w:t>
            </w:r>
            <w:r>
              <w:rPr>
                <w:rFonts w:ascii="Calibri" w:hAnsi="Calibri" w:cs="Calibri"/>
                <w:sz w:val="22"/>
                <w:szCs w:val="22"/>
              </w:rPr>
              <w:t xml:space="preserve">icaret </w:t>
            </w:r>
            <w:r w:rsidRPr="00365A23">
              <w:rPr>
                <w:rFonts w:ascii="Calibri" w:hAnsi="Calibri" w:cs="Calibri"/>
                <w:sz w:val="22"/>
                <w:szCs w:val="22"/>
              </w:rPr>
              <w:t>K</w:t>
            </w:r>
            <w:r>
              <w:rPr>
                <w:rFonts w:ascii="Calibri" w:hAnsi="Calibri" w:cs="Calibri"/>
                <w:sz w:val="22"/>
                <w:szCs w:val="22"/>
              </w:rPr>
              <w:t xml:space="preserve">anununa </w:t>
            </w:r>
            <w:r w:rsidRPr="00365A23">
              <w:rPr>
                <w:rFonts w:ascii="Calibri" w:hAnsi="Calibri" w:cs="Calibri"/>
                <w:sz w:val="22"/>
                <w:szCs w:val="22"/>
              </w:rPr>
              <w:t xml:space="preserve">geçici </w:t>
            </w:r>
            <w:r>
              <w:rPr>
                <w:rFonts w:ascii="Calibri" w:hAnsi="Calibri" w:cs="Calibri"/>
                <w:sz w:val="22"/>
                <w:szCs w:val="22"/>
              </w:rPr>
              <w:t xml:space="preserve">bir </w:t>
            </w:r>
            <w:r w:rsidRPr="00365A23">
              <w:rPr>
                <w:rFonts w:ascii="Calibri" w:hAnsi="Calibri" w:cs="Calibri"/>
                <w:sz w:val="22"/>
                <w:szCs w:val="22"/>
              </w:rPr>
              <w:t>madde eklendi. Bu dönem içerisinde %25’i aşan kar payı dağıtılamayacak</w:t>
            </w:r>
            <w:r w:rsidR="00B02074">
              <w:rPr>
                <w:rFonts w:ascii="Calibri" w:hAnsi="Calibri" w:cs="Calibri"/>
                <w:sz w:val="22"/>
                <w:szCs w:val="22"/>
              </w:rPr>
              <w:t>tır</w:t>
            </w:r>
            <w:r w:rsidRPr="00365A23">
              <w:rPr>
                <w:rFonts w:ascii="Calibri" w:hAnsi="Calibri" w:cs="Calibri"/>
                <w:sz w:val="22"/>
                <w:szCs w:val="22"/>
              </w:rPr>
              <w:t>. Daha önce kar payı avansı ödendiyse ya da kar payı dağıtıldıysa geri ödeme olmayacak</w:t>
            </w:r>
            <w:r w:rsidR="00B02074">
              <w:rPr>
                <w:rFonts w:ascii="Calibri" w:hAnsi="Calibri" w:cs="Calibri"/>
                <w:sz w:val="22"/>
                <w:szCs w:val="22"/>
              </w:rPr>
              <w:t>tır</w:t>
            </w:r>
            <w:r w:rsidRPr="00365A23">
              <w:rPr>
                <w:rFonts w:ascii="Calibri" w:hAnsi="Calibri" w:cs="Calibri"/>
                <w:sz w:val="22"/>
                <w:szCs w:val="22"/>
              </w:rPr>
              <w:t>. Madde kanunun yürürlüğe girdikten sonra uygulanacak</w:t>
            </w:r>
            <w:r w:rsidR="00B02074">
              <w:rPr>
                <w:rFonts w:ascii="Calibri" w:hAnsi="Calibri" w:cs="Calibri"/>
                <w:sz w:val="22"/>
                <w:szCs w:val="22"/>
              </w:rPr>
              <w:t>tır</w:t>
            </w:r>
            <w:r w:rsidRPr="00365A23">
              <w:rPr>
                <w:rFonts w:ascii="Calibri" w:hAnsi="Calibri" w:cs="Calibri"/>
                <w:sz w:val="22"/>
                <w:szCs w:val="22"/>
              </w:rPr>
              <w:t xml:space="preserve">. </w:t>
            </w:r>
          </w:p>
          <w:p w14:paraId="302F3B8D" w14:textId="77777777" w:rsidR="00365A23" w:rsidRPr="00B02074" w:rsidRDefault="00365A23" w:rsidP="00365A23">
            <w:pPr>
              <w:pStyle w:val="ListeParagraf"/>
              <w:numPr>
                <w:ilvl w:val="0"/>
                <w:numId w:val="23"/>
              </w:numPr>
              <w:spacing w:after="160" w:line="259" w:lineRule="auto"/>
              <w:jc w:val="both"/>
              <w:rPr>
                <w:rFonts w:ascii="Calibri" w:hAnsi="Calibri" w:cs="Calibri"/>
                <w:b/>
                <w:bCs/>
                <w:sz w:val="22"/>
                <w:szCs w:val="22"/>
              </w:rPr>
            </w:pPr>
            <w:r w:rsidRPr="00B02074">
              <w:rPr>
                <w:rFonts w:ascii="Calibri" w:hAnsi="Calibri" w:cs="Calibri"/>
                <w:b/>
                <w:bCs/>
                <w:sz w:val="22"/>
                <w:szCs w:val="22"/>
              </w:rPr>
              <w:t>İş Hayatına etkileri:</w:t>
            </w:r>
          </w:p>
          <w:p w14:paraId="1F0C4AE5" w14:textId="5B082202" w:rsidR="00365A23" w:rsidRPr="00365A23" w:rsidRDefault="00365A23" w:rsidP="00365A23">
            <w:pPr>
              <w:pStyle w:val="ListeParagraf"/>
              <w:numPr>
                <w:ilvl w:val="1"/>
                <w:numId w:val="23"/>
              </w:numPr>
              <w:spacing w:after="160" w:line="259" w:lineRule="auto"/>
              <w:jc w:val="both"/>
              <w:rPr>
                <w:rFonts w:ascii="Calibri" w:hAnsi="Calibri" w:cs="Calibri"/>
                <w:sz w:val="22"/>
                <w:szCs w:val="22"/>
              </w:rPr>
            </w:pPr>
            <w:r w:rsidRPr="00365A23">
              <w:rPr>
                <w:rFonts w:ascii="Calibri" w:hAnsi="Calibri" w:cs="Calibri"/>
                <w:sz w:val="22"/>
                <w:szCs w:val="22"/>
                <w:u w:val="single"/>
              </w:rPr>
              <w:t>Uzaktan Çalışma</w:t>
            </w:r>
            <w:r w:rsidRPr="00365A23">
              <w:rPr>
                <w:rFonts w:ascii="Calibri" w:hAnsi="Calibri" w:cs="Calibri"/>
                <w:sz w:val="22"/>
                <w:szCs w:val="22"/>
              </w:rPr>
              <w:t>: İş Kanunun 14. Maddesi uzaktan çalışmayı tanımlamaktadır. Evden çalışma yapılabiliyorsa şirketler bu uygulamaya başvurabilirler. Önemli olan çalışanlar için uzaktan çalışma prosedürlerinin ve iş akışlarının netleştirilerek çalışanlara bildirilmesi ve onaylarının alınmasıdır. Daha sonra bu metinler özlük dosyalarına eklenebilir.</w:t>
            </w:r>
          </w:p>
          <w:p w14:paraId="35A1EF49" w14:textId="77777777" w:rsidR="00365A23" w:rsidRPr="00365A23" w:rsidRDefault="00365A23" w:rsidP="00365A23">
            <w:pPr>
              <w:pStyle w:val="ListeParagraf"/>
              <w:numPr>
                <w:ilvl w:val="1"/>
                <w:numId w:val="23"/>
              </w:numPr>
              <w:spacing w:after="160" w:line="259" w:lineRule="auto"/>
              <w:jc w:val="both"/>
              <w:rPr>
                <w:rFonts w:ascii="Calibri" w:hAnsi="Calibri" w:cs="Calibri"/>
                <w:sz w:val="22"/>
                <w:szCs w:val="22"/>
              </w:rPr>
            </w:pPr>
            <w:r w:rsidRPr="00365A23">
              <w:rPr>
                <w:rFonts w:ascii="Calibri" w:hAnsi="Calibri" w:cs="Calibri"/>
                <w:sz w:val="22"/>
                <w:szCs w:val="22"/>
                <w:u w:val="single"/>
              </w:rPr>
              <w:t>Ücretli İzin</w:t>
            </w:r>
            <w:r w:rsidRPr="00365A23">
              <w:rPr>
                <w:rFonts w:ascii="Calibri" w:hAnsi="Calibri" w:cs="Calibri"/>
                <w:sz w:val="22"/>
                <w:szCs w:val="22"/>
              </w:rPr>
              <w:t>: Olağan üstü koşullar yaşadığımız için iyi niyet kuralları çerçevesinde iş verenler biriken izinleri kullandırabilir.</w:t>
            </w:r>
          </w:p>
          <w:p w14:paraId="206590EC" w14:textId="50D63BBF" w:rsidR="00365A23" w:rsidRPr="00365A23" w:rsidRDefault="00365A23" w:rsidP="00365A23">
            <w:pPr>
              <w:pStyle w:val="ListeParagraf"/>
              <w:numPr>
                <w:ilvl w:val="1"/>
                <w:numId w:val="23"/>
              </w:numPr>
              <w:spacing w:after="160" w:line="259" w:lineRule="auto"/>
              <w:jc w:val="both"/>
              <w:rPr>
                <w:rFonts w:ascii="Calibri" w:hAnsi="Calibri" w:cs="Calibri"/>
                <w:sz w:val="22"/>
                <w:szCs w:val="22"/>
              </w:rPr>
            </w:pPr>
            <w:r w:rsidRPr="00365A23">
              <w:rPr>
                <w:rFonts w:ascii="Calibri" w:hAnsi="Calibri" w:cs="Calibri"/>
                <w:sz w:val="22"/>
                <w:szCs w:val="22"/>
                <w:u w:val="single"/>
              </w:rPr>
              <w:t>Ücretsiz İzin</w:t>
            </w:r>
            <w:r w:rsidRPr="00365A23">
              <w:rPr>
                <w:rFonts w:ascii="Calibri" w:hAnsi="Calibri" w:cs="Calibri"/>
                <w:sz w:val="22"/>
                <w:szCs w:val="22"/>
              </w:rPr>
              <w:t xml:space="preserve">: </w:t>
            </w:r>
            <w:r w:rsidR="006C1904">
              <w:rPr>
                <w:rFonts w:ascii="Calibri" w:hAnsi="Calibri" w:cs="Calibri"/>
                <w:sz w:val="22"/>
                <w:szCs w:val="22"/>
              </w:rPr>
              <w:t>N</w:t>
            </w:r>
            <w:r w:rsidRPr="00365A23">
              <w:rPr>
                <w:rFonts w:ascii="Calibri" w:hAnsi="Calibri" w:cs="Calibri"/>
                <w:sz w:val="22"/>
                <w:szCs w:val="22"/>
              </w:rPr>
              <w:t>ormal koşullar altında eğer çalışana ücretsiz izin verilecekse, sözleşmede esaslı bir değişiklik yapılacağı için işveren çalışanına önceden uygulamayı bildiri</w:t>
            </w:r>
            <w:r w:rsidR="006C1904">
              <w:rPr>
                <w:rFonts w:ascii="Calibri" w:hAnsi="Calibri" w:cs="Calibri"/>
                <w:sz w:val="22"/>
                <w:szCs w:val="22"/>
              </w:rPr>
              <w:t>liyor, ç</w:t>
            </w:r>
            <w:r w:rsidRPr="00365A23">
              <w:rPr>
                <w:rFonts w:ascii="Calibri" w:hAnsi="Calibri" w:cs="Calibri"/>
                <w:sz w:val="22"/>
                <w:szCs w:val="22"/>
              </w:rPr>
              <w:t>alışan da altı işgünü içerisinde eğer onay vermezse iş veren</w:t>
            </w:r>
            <w:r w:rsidR="006C1904">
              <w:rPr>
                <w:rFonts w:ascii="Calibri" w:hAnsi="Calibri" w:cs="Calibri"/>
                <w:sz w:val="22"/>
                <w:szCs w:val="22"/>
              </w:rPr>
              <w:t xml:space="preserve"> çalışanı ücretsiz izne</w:t>
            </w:r>
            <w:r w:rsidRPr="00365A23">
              <w:rPr>
                <w:rFonts w:ascii="Calibri" w:hAnsi="Calibri" w:cs="Calibri"/>
                <w:sz w:val="22"/>
                <w:szCs w:val="22"/>
              </w:rPr>
              <w:t xml:space="preserve"> zorlayamıyordu. Yeni torba yasada belirli koşullar altında çalışan onayına ihtiyaç duymadan </w:t>
            </w:r>
            <w:r w:rsidR="006C1904">
              <w:rPr>
                <w:rFonts w:ascii="Calibri" w:hAnsi="Calibri" w:cs="Calibri"/>
                <w:sz w:val="22"/>
                <w:szCs w:val="22"/>
              </w:rPr>
              <w:t xml:space="preserve">ücretsiz izne </w:t>
            </w:r>
            <w:r w:rsidRPr="00365A23">
              <w:rPr>
                <w:rFonts w:ascii="Calibri" w:hAnsi="Calibri" w:cs="Calibri"/>
                <w:sz w:val="22"/>
                <w:szCs w:val="22"/>
              </w:rPr>
              <w:t>çıkartılabilecek</w:t>
            </w:r>
            <w:r w:rsidR="00B02074">
              <w:rPr>
                <w:rFonts w:ascii="Calibri" w:hAnsi="Calibri" w:cs="Calibri"/>
                <w:sz w:val="22"/>
                <w:szCs w:val="22"/>
              </w:rPr>
              <w:t>tir</w:t>
            </w:r>
            <w:r w:rsidRPr="00365A23">
              <w:rPr>
                <w:rFonts w:ascii="Calibri" w:hAnsi="Calibri" w:cs="Calibri"/>
                <w:sz w:val="22"/>
                <w:szCs w:val="22"/>
              </w:rPr>
              <w:t xml:space="preserve">. Ayrıca işçinin ücretsiz izne çıkartıldığı durumlarda, işçinin fesih hakkı da bu süreçte </w:t>
            </w:r>
            <w:r w:rsidR="006C1904">
              <w:rPr>
                <w:rFonts w:ascii="Calibri" w:hAnsi="Calibri" w:cs="Calibri"/>
                <w:sz w:val="22"/>
                <w:szCs w:val="22"/>
              </w:rPr>
              <w:t>kaldırıl</w:t>
            </w:r>
            <w:r w:rsidR="00B02074">
              <w:rPr>
                <w:rFonts w:ascii="Calibri" w:hAnsi="Calibri" w:cs="Calibri"/>
                <w:sz w:val="22"/>
                <w:szCs w:val="22"/>
              </w:rPr>
              <w:t>dı</w:t>
            </w:r>
            <w:r w:rsidRPr="00365A23">
              <w:rPr>
                <w:rFonts w:ascii="Calibri" w:hAnsi="Calibri" w:cs="Calibri"/>
                <w:sz w:val="22"/>
                <w:szCs w:val="22"/>
              </w:rPr>
              <w:t>.</w:t>
            </w:r>
          </w:p>
          <w:p w14:paraId="7375798F" w14:textId="489268A0" w:rsidR="00365A23" w:rsidRPr="00365A23" w:rsidRDefault="00365A23" w:rsidP="00365A23">
            <w:pPr>
              <w:pStyle w:val="ListeParagraf"/>
              <w:numPr>
                <w:ilvl w:val="1"/>
                <w:numId w:val="23"/>
              </w:numPr>
              <w:spacing w:after="160" w:line="259" w:lineRule="auto"/>
              <w:jc w:val="both"/>
              <w:rPr>
                <w:rFonts w:ascii="Calibri" w:hAnsi="Calibri" w:cs="Calibri"/>
                <w:sz w:val="22"/>
                <w:szCs w:val="22"/>
              </w:rPr>
            </w:pPr>
            <w:r w:rsidRPr="00365A23">
              <w:rPr>
                <w:rFonts w:ascii="Calibri" w:hAnsi="Calibri" w:cs="Calibri"/>
                <w:sz w:val="22"/>
                <w:szCs w:val="22"/>
                <w:u w:val="single"/>
              </w:rPr>
              <w:t>Telafi Çalışması</w:t>
            </w:r>
            <w:r w:rsidRPr="00365A23">
              <w:rPr>
                <w:rFonts w:ascii="Calibri" w:hAnsi="Calibri" w:cs="Calibri"/>
                <w:sz w:val="22"/>
                <w:szCs w:val="22"/>
              </w:rPr>
              <w:t xml:space="preserve">: </w:t>
            </w:r>
            <w:r w:rsidR="006C1904">
              <w:rPr>
                <w:rFonts w:ascii="Calibri" w:hAnsi="Calibri" w:cs="Calibri"/>
                <w:sz w:val="22"/>
                <w:szCs w:val="22"/>
              </w:rPr>
              <w:t>Z</w:t>
            </w:r>
            <w:r w:rsidRPr="00365A23">
              <w:rPr>
                <w:rFonts w:ascii="Calibri" w:hAnsi="Calibri" w:cs="Calibri"/>
                <w:sz w:val="22"/>
                <w:szCs w:val="22"/>
              </w:rPr>
              <w:t xml:space="preserve">orunlu nedenlerle işin durması halinde iş veren yeni düzenleme ile dört ay içinde çalışılmayan süreler için telafi çalışması yaptırabilir. </w:t>
            </w:r>
            <w:r w:rsidR="006C1904">
              <w:rPr>
                <w:rFonts w:ascii="Calibri" w:hAnsi="Calibri" w:cs="Calibri"/>
                <w:sz w:val="22"/>
                <w:szCs w:val="22"/>
              </w:rPr>
              <w:t xml:space="preserve">Bu süreçte maaşlar eksiksiz ödenecek, </w:t>
            </w:r>
            <w:r w:rsidRPr="00365A23">
              <w:rPr>
                <w:rFonts w:ascii="Calibri" w:hAnsi="Calibri" w:cs="Calibri"/>
                <w:sz w:val="22"/>
                <w:szCs w:val="22"/>
              </w:rPr>
              <w:t xml:space="preserve">daha sonra </w:t>
            </w:r>
            <w:r w:rsidR="006C1904">
              <w:rPr>
                <w:rFonts w:ascii="Calibri" w:hAnsi="Calibri" w:cs="Calibri"/>
                <w:sz w:val="22"/>
                <w:szCs w:val="22"/>
              </w:rPr>
              <w:t xml:space="preserve">gerekli planlamalar yapılarak </w:t>
            </w:r>
            <w:r w:rsidRPr="00365A23">
              <w:rPr>
                <w:rFonts w:ascii="Calibri" w:hAnsi="Calibri" w:cs="Calibri"/>
                <w:sz w:val="22"/>
                <w:szCs w:val="22"/>
              </w:rPr>
              <w:t xml:space="preserve">çalışandan bir gün içerisinde 11 saati aşmayacak şekilde 3er saatlik eklemeler ile </w:t>
            </w:r>
            <w:r w:rsidR="006C1904">
              <w:rPr>
                <w:rFonts w:ascii="Calibri" w:hAnsi="Calibri" w:cs="Calibri"/>
                <w:sz w:val="22"/>
                <w:szCs w:val="22"/>
              </w:rPr>
              <w:t xml:space="preserve">telafi çalışması </w:t>
            </w:r>
            <w:r w:rsidRPr="00365A23">
              <w:rPr>
                <w:rFonts w:ascii="Calibri" w:hAnsi="Calibri" w:cs="Calibri"/>
                <w:sz w:val="22"/>
                <w:szCs w:val="22"/>
              </w:rPr>
              <w:t>talep ed</w:t>
            </w:r>
            <w:r w:rsidR="006C1904">
              <w:rPr>
                <w:rFonts w:ascii="Calibri" w:hAnsi="Calibri" w:cs="Calibri"/>
                <w:sz w:val="22"/>
                <w:szCs w:val="22"/>
              </w:rPr>
              <w:t>il</w:t>
            </w:r>
            <w:r w:rsidRPr="00365A23">
              <w:rPr>
                <w:rFonts w:ascii="Calibri" w:hAnsi="Calibri" w:cs="Calibri"/>
                <w:sz w:val="22"/>
                <w:szCs w:val="22"/>
              </w:rPr>
              <w:t xml:space="preserve">ebilir. </w:t>
            </w:r>
          </w:p>
          <w:p w14:paraId="7CC55C41" w14:textId="2C1AE9E4" w:rsidR="00365A23" w:rsidRPr="00365A23" w:rsidRDefault="00365A23" w:rsidP="00365A23">
            <w:pPr>
              <w:pStyle w:val="ListeParagraf"/>
              <w:numPr>
                <w:ilvl w:val="1"/>
                <w:numId w:val="23"/>
              </w:numPr>
              <w:spacing w:after="160" w:line="259" w:lineRule="auto"/>
              <w:jc w:val="both"/>
              <w:rPr>
                <w:rFonts w:ascii="Calibri" w:hAnsi="Calibri" w:cs="Calibri"/>
                <w:sz w:val="22"/>
                <w:szCs w:val="22"/>
              </w:rPr>
            </w:pPr>
            <w:r w:rsidRPr="00365A23">
              <w:rPr>
                <w:rFonts w:ascii="Calibri" w:hAnsi="Calibri" w:cs="Calibri"/>
                <w:sz w:val="22"/>
                <w:szCs w:val="22"/>
                <w:u w:val="single"/>
              </w:rPr>
              <w:t>Kısa Çalışma Ödeneği</w:t>
            </w:r>
            <w:r w:rsidRPr="00365A23">
              <w:rPr>
                <w:rFonts w:ascii="Calibri" w:hAnsi="Calibri" w:cs="Calibri"/>
                <w:sz w:val="22"/>
                <w:szCs w:val="22"/>
              </w:rPr>
              <w:t xml:space="preserve">: </w:t>
            </w:r>
            <w:r w:rsidR="006C1904">
              <w:rPr>
                <w:rFonts w:ascii="Calibri" w:hAnsi="Calibri" w:cs="Calibri"/>
                <w:sz w:val="22"/>
                <w:szCs w:val="22"/>
              </w:rPr>
              <w:t>KÇÖ’den yararlanabilme için gerekli k</w:t>
            </w:r>
            <w:r w:rsidRPr="00365A23">
              <w:rPr>
                <w:rFonts w:ascii="Calibri" w:hAnsi="Calibri" w:cs="Calibri"/>
                <w:sz w:val="22"/>
                <w:szCs w:val="22"/>
              </w:rPr>
              <w:t>oşullar sağlandığında İşkur’a başvuruluyor.</w:t>
            </w:r>
            <w:r w:rsidR="00D92C57">
              <w:rPr>
                <w:rFonts w:ascii="Calibri" w:hAnsi="Calibri" w:cs="Calibri"/>
                <w:sz w:val="22"/>
                <w:szCs w:val="22"/>
              </w:rPr>
              <w:t xml:space="preserve"> Torba Yasa ile 29 Şubat tarihinden itibaren geçerli olacak şekilde yeni bir madde eklendi</w:t>
            </w:r>
            <w:r w:rsidRPr="00365A23">
              <w:rPr>
                <w:rFonts w:ascii="Calibri" w:hAnsi="Calibri" w:cs="Calibri"/>
                <w:sz w:val="22"/>
                <w:szCs w:val="22"/>
              </w:rPr>
              <w:t>. Bu</w:t>
            </w:r>
            <w:r w:rsidR="00D92C57">
              <w:rPr>
                <w:rFonts w:ascii="Calibri" w:hAnsi="Calibri" w:cs="Calibri"/>
                <w:sz w:val="22"/>
                <w:szCs w:val="22"/>
              </w:rPr>
              <w:t xml:space="preserve"> madde uyarınca</w:t>
            </w:r>
            <w:r w:rsidRPr="00365A23">
              <w:rPr>
                <w:rFonts w:ascii="Calibri" w:hAnsi="Calibri" w:cs="Calibri"/>
                <w:sz w:val="22"/>
                <w:szCs w:val="22"/>
              </w:rPr>
              <w:t xml:space="preserve"> uygunluk tespiti beklenmeksizin, iş verenlerin beyanatları doğrultusunda KÇÖ tahsis edil</w:t>
            </w:r>
            <w:r w:rsidR="00D92C57">
              <w:rPr>
                <w:rFonts w:ascii="Calibri" w:hAnsi="Calibri" w:cs="Calibri"/>
                <w:sz w:val="22"/>
                <w:szCs w:val="22"/>
              </w:rPr>
              <w:t>ecek</w:t>
            </w:r>
            <w:r w:rsidR="00B02074">
              <w:rPr>
                <w:rFonts w:ascii="Calibri" w:hAnsi="Calibri" w:cs="Calibri"/>
                <w:sz w:val="22"/>
                <w:szCs w:val="22"/>
              </w:rPr>
              <w:t>tir</w:t>
            </w:r>
            <w:r w:rsidR="00D92C57">
              <w:rPr>
                <w:rFonts w:ascii="Calibri" w:hAnsi="Calibri" w:cs="Calibri"/>
                <w:sz w:val="22"/>
                <w:szCs w:val="22"/>
              </w:rPr>
              <w:t xml:space="preserve">. </w:t>
            </w:r>
          </w:p>
          <w:p w14:paraId="3A712CD0" w14:textId="77777777" w:rsidR="00365A23" w:rsidRPr="00365A23" w:rsidRDefault="00365A23" w:rsidP="00365A23">
            <w:pPr>
              <w:pStyle w:val="ListeParagraf"/>
              <w:numPr>
                <w:ilvl w:val="1"/>
                <w:numId w:val="23"/>
              </w:numPr>
              <w:spacing w:after="160" w:line="259" w:lineRule="auto"/>
              <w:jc w:val="both"/>
              <w:rPr>
                <w:rFonts w:ascii="Calibri" w:hAnsi="Calibri" w:cs="Calibri"/>
                <w:sz w:val="22"/>
                <w:szCs w:val="22"/>
              </w:rPr>
            </w:pPr>
            <w:r w:rsidRPr="00365A23">
              <w:rPr>
                <w:rFonts w:ascii="Calibri" w:hAnsi="Calibri" w:cs="Calibri"/>
                <w:sz w:val="22"/>
                <w:szCs w:val="22"/>
                <w:u w:val="single"/>
              </w:rPr>
              <w:t>İş Sözleşmesinin Feshi:</w:t>
            </w:r>
            <w:r w:rsidRPr="00365A23">
              <w:rPr>
                <w:rFonts w:ascii="Calibri" w:hAnsi="Calibri" w:cs="Calibri"/>
                <w:sz w:val="22"/>
                <w:szCs w:val="22"/>
              </w:rPr>
              <w:t xml:space="preserve"> Üç ay süre ile her türlü iş veya hizmet sözleşmesine fesih yasağı geldi. Sadece “ahlak ve iyi niyet kurallarına uymayan haller” kapsam dışında tutuldu. </w:t>
            </w:r>
          </w:p>
          <w:p w14:paraId="55B68295" w14:textId="7559616C" w:rsidR="00365A23" w:rsidRPr="00765C50" w:rsidRDefault="00365A23" w:rsidP="00365A23">
            <w:pPr>
              <w:pStyle w:val="ListeParagraf"/>
              <w:numPr>
                <w:ilvl w:val="0"/>
                <w:numId w:val="24"/>
              </w:numPr>
              <w:jc w:val="both"/>
              <w:rPr>
                <w:rFonts w:ascii="Calibri" w:hAnsi="Calibri" w:cs="Calibri"/>
                <w:bCs/>
                <w:color w:val="000000"/>
                <w:sz w:val="22"/>
                <w:szCs w:val="22"/>
              </w:rPr>
            </w:pPr>
            <w:r w:rsidRPr="00365A23">
              <w:rPr>
                <w:rFonts w:ascii="Calibri" w:hAnsi="Calibri" w:cs="Calibri"/>
                <w:sz w:val="22"/>
                <w:szCs w:val="22"/>
              </w:rPr>
              <w:lastRenderedPageBreak/>
              <w:t xml:space="preserve">Yasal süreler 13 Mart tarihinden itibaren 30 Nisan’a kadar durduruldu (dava açma, icra takibi başlatma, başvuru, itiraz vs.). 22 Mart tarihinden yine 30 Nisan’a kadar icra ve iflas takipleri </w:t>
            </w:r>
            <w:r w:rsidR="006B42B4">
              <w:rPr>
                <w:rFonts w:ascii="Calibri" w:hAnsi="Calibri" w:cs="Calibri"/>
                <w:sz w:val="22"/>
                <w:szCs w:val="22"/>
              </w:rPr>
              <w:t xml:space="preserve">durduruldu, </w:t>
            </w:r>
            <w:r w:rsidRPr="00365A23">
              <w:rPr>
                <w:rFonts w:ascii="Calibri" w:hAnsi="Calibri" w:cs="Calibri"/>
                <w:sz w:val="22"/>
                <w:szCs w:val="22"/>
              </w:rPr>
              <w:t>sadece nafaka alacakları</w:t>
            </w:r>
            <w:r w:rsidR="006B42B4">
              <w:rPr>
                <w:rFonts w:ascii="Calibri" w:hAnsi="Calibri" w:cs="Calibri"/>
                <w:sz w:val="22"/>
                <w:szCs w:val="22"/>
              </w:rPr>
              <w:t>na ilişkin icra talepleri</w:t>
            </w:r>
            <w:r w:rsidRPr="00365A23">
              <w:rPr>
                <w:rFonts w:ascii="Calibri" w:hAnsi="Calibri" w:cs="Calibri"/>
                <w:sz w:val="22"/>
                <w:szCs w:val="22"/>
              </w:rPr>
              <w:t xml:space="preserve"> devam ediyor. Adalet Bakanlığı’nın yayımladığı yazı ile çalışanların maaş hacizleri iş verenler</w:t>
            </w:r>
            <w:r w:rsidR="0021434F">
              <w:rPr>
                <w:rFonts w:ascii="Calibri" w:hAnsi="Calibri" w:cs="Calibri"/>
                <w:sz w:val="22"/>
                <w:szCs w:val="22"/>
              </w:rPr>
              <w:t xml:space="preserve"> tarafından</w:t>
            </w:r>
            <w:r w:rsidRPr="00365A23">
              <w:rPr>
                <w:rFonts w:ascii="Calibri" w:hAnsi="Calibri" w:cs="Calibri"/>
                <w:sz w:val="22"/>
                <w:szCs w:val="22"/>
              </w:rPr>
              <w:t xml:space="preserve"> öde</w:t>
            </w:r>
            <w:r w:rsidR="0021434F">
              <w:rPr>
                <w:rFonts w:ascii="Calibri" w:hAnsi="Calibri" w:cs="Calibri"/>
                <w:sz w:val="22"/>
                <w:szCs w:val="22"/>
              </w:rPr>
              <w:t>n</w:t>
            </w:r>
            <w:r w:rsidRPr="00365A23">
              <w:rPr>
                <w:rFonts w:ascii="Calibri" w:hAnsi="Calibri" w:cs="Calibri"/>
                <w:sz w:val="22"/>
                <w:szCs w:val="22"/>
              </w:rPr>
              <w:t>meye devam edecek</w:t>
            </w:r>
            <w:r w:rsidR="00B02074">
              <w:rPr>
                <w:rFonts w:ascii="Calibri" w:hAnsi="Calibri" w:cs="Calibri"/>
                <w:sz w:val="22"/>
                <w:szCs w:val="22"/>
              </w:rPr>
              <w:t>tir</w:t>
            </w:r>
            <w:r w:rsidR="006B42B4">
              <w:rPr>
                <w:rFonts w:ascii="Calibri" w:hAnsi="Calibri" w:cs="Calibri"/>
                <w:sz w:val="22"/>
                <w:szCs w:val="22"/>
              </w:rPr>
              <w:t>.</w:t>
            </w:r>
          </w:p>
          <w:p w14:paraId="2234D873" w14:textId="77777777" w:rsidR="00765C50" w:rsidRDefault="00765C50" w:rsidP="00765C50">
            <w:pPr>
              <w:ind w:left="360"/>
              <w:jc w:val="both"/>
              <w:rPr>
                <w:rStyle w:val="fontstyle01"/>
                <w:rFonts w:ascii="Calibri" w:hAnsi="Calibri" w:cs="Calibri"/>
                <w:bCs/>
              </w:rPr>
            </w:pPr>
          </w:p>
          <w:p w14:paraId="5E8E4DF0" w14:textId="77777777" w:rsidR="00765C50" w:rsidRPr="00765C50" w:rsidRDefault="00765C50" w:rsidP="00765C50">
            <w:pPr>
              <w:jc w:val="both"/>
              <w:rPr>
                <w:rStyle w:val="fontstyle01"/>
                <w:rFonts w:ascii="Calibri" w:hAnsi="Calibri" w:cs="Calibri"/>
                <w:b/>
                <w:u w:val="single"/>
              </w:rPr>
            </w:pPr>
            <w:r w:rsidRPr="00765C50">
              <w:rPr>
                <w:rStyle w:val="fontstyle01"/>
                <w:rFonts w:ascii="Calibri" w:hAnsi="Calibri" w:cs="Calibri"/>
                <w:b/>
                <w:u w:val="single"/>
              </w:rPr>
              <w:t xml:space="preserve">Emrah Akın’ın Konuşmasından Notlar: </w:t>
            </w:r>
          </w:p>
          <w:p w14:paraId="289B83D7" w14:textId="46EF2FE5" w:rsidR="00E80E15" w:rsidRDefault="00E80E15" w:rsidP="00765C50">
            <w:pPr>
              <w:pStyle w:val="ListeParagraf"/>
              <w:numPr>
                <w:ilvl w:val="0"/>
                <w:numId w:val="24"/>
              </w:numPr>
              <w:jc w:val="both"/>
              <w:rPr>
                <w:rStyle w:val="fontstyle01"/>
                <w:rFonts w:ascii="Calibri" w:hAnsi="Calibri" w:cs="Calibri"/>
                <w:bCs/>
              </w:rPr>
            </w:pPr>
            <w:r>
              <w:rPr>
                <w:rStyle w:val="fontstyle01"/>
                <w:rFonts w:ascii="Calibri" w:hAnsi="Calibri" w:cs="Calibri"/>
                <w:bCs/>
              </w:rPr>
              <w:t xml:space="preserve">Salgın krizi arz şoku ile başlayan bir kriz modeli şeklinde gerçekleşti. Çin’de başlayan kriz tüm dünyayı hammadde ve ara malı bakımından çok olumsuz etkiledi. Bunu bir sonraki dönemde talep krizinin takip etmesi beklenmektedir. </w:t>
            </w:r>
          </w:p>
          <w:p w14:paraId="16FF51C2" w14:textId="0DBD0CAA" w:rsidR="00765C50" w:rsidRPr="00F24651" w:rsidRDefault="00765C50" w:rsidP="00765C50">
            <w:pPr>
              <w:pStyle w:val="ListeParagraf"/>
              <w:numPr>
                <w:ilvl w:val="0"/>
                <w:numId w:val="24"/>
              </w:numPr>
              <w:jc w:val="both"/>
              <w:rPr>
                <w:rStyle w:val="fontstyle01"/>
                <w:rFonts w:ascii="Calibri" w:hAnsi="Calibri" w:cs="Calibri"/>
                <w:b/>
              </w:rPr>
            </w:pPr>
            <w:r w:rsidRPr="00F24651">
              <w:rPr>
                <w:rStyle w:val="fontstyle01"/>
                <w:rFonts w:ascii="Calibri" w:hAnsi="Calibri" w:cs="Calibri"/>
                <w:b/>
              </w:rPr>
              <w:t xml:space="preserve">Türkiye hükümetinin almış olduğu tedbirler özeti: </w:t>
            </w:r>
          </w:p>
          <w:p w14:paraId="7CB3085C" w14:textId="1FFC5EC5" w:rsidR="00765C50" w:rsidRPr="00E80E15" w:rsidRDefault="00765C50" w:rsidP="00765C50">
            <w:pPr>
              <w:pStyle w:val="ListeParagraf"/>
              <w:numPr>
                <w:ilvl w:val="0"/>
                <w:numId w:val="25"/>
              </w:numPr>
              <w:ind w:left="1305" w:hanging="284"/>
              <w:jc w:val="both"/>
              <w:rPr>
                <w:rStyle w:val="fontstyle01"/>
                <w:rFonts w:ascii="Calibri" w:hAnsi="Calibri" w:cs="Calibri"/>
                <w:bCs/>
                <w:u w:val="single"/>
              </w:rPr>
            </w:pPr>
            <w:r w:rsidRPr="00765C50">
              <w:rPr>
                <w:rStyle w:val="fontstyle01"/>
                <w:rFonts w:ascii="Calibri" w:hAnsi="Calibri" w:cs="Calibri"/>
                <w:bCs/>
                <w:u w:val="single"/>
              </w:rPr>
              <w:t>Vergi Yükümlülüklerinde Süre Uzatımı</w:t>
            </w:r>
            <w:r w:rsidR="00097E6E">
              <w:rPr>
                <w:rStyle w:val="fontstyle01"/>
                <w:rFonts w:ascii="Calibri" w:hAnsi="Calibri" w:cs="Calibri"/>
                <w:bCs/>
                <w:u w:val="single"/>
              </w:rPr>
              <w:t>/Ertelemeler</w:t>
            </w:r>
            <w:r w:rsidRPr="00E80E15">
              <w:rPr>
                <w:rStyle w:val="fontstyle01"/>
                <w:rFonts w:ascii="Calibri" w:hAnsi="Calibri" w:cs="Calibri"/>
                <w:bCs/>
              </w:rPr>
              <w:t>:</w:t>
            </w:r>
            <w:r w:rsidRPr="00765C50">
              <w:rPr>
                <w:rStyle w:val="fontstyle01"/>
                <w:rFonts w:ascii="Calibri" w:hAnsi="Calibri" w:cs="Calibri"/>
                <w:bCs/>
              </w:rPr>
              <w:t xml:space="preserve"> </w:t>
            </w:r>
            <w:r>
              <w:rPr>
                <w:rStyle w:val="fontstyle01"/>
                <w:rFonts w:ascii="Calibri" w:hAnsi="Calibri" w:cs="Calibri"/>
                <w:bCs/>
              </w:rPr>
              <w:t>Çok yerinde bir uygulama olarak ilk önce bütün mükellefler için Mart ayındaki yükümlülükler ertelendi. Ancak muhtasar beyannameleri ve SGK prim bildirgeleri</w:t>
            </w:r>
            <w:r w:rsidR="00E80E15">
              <w:rPr>
                <w:rStyle w:val="fontstyle01"/>
                <w:rFonts w:ascii="Calibri" w:hAnsi="Calibri" w:cs="Calibri"/>
                <w:bCs/>
              </w:rPr>
              <w:t>nin ertelenmesi</w:t>
            </w:r>
            <w:r>
              <w:rPr>
                <w:rStyle w:val="fontstyle01"/>
                <w:rFonts w:ascii="Calibri" w:hAnsi="Calibri" w:cs="Calibri"/>
                <w:bCs/>
              </w:rPr>
              <w:t xml:space="preserve"> tüm mükellefler</w:t>
            </w:r>
            <w:r w:rsidR="00E80E15">
              <w:rPr>
                <w:rStyle w:val="fontstyle01"/>
                <w:rFonts w:ascii="Calibri" w:hAnsi="Calibri" w:cs="Calibri"/>
                <w:bCs/>
              </w:rPr>
              <w:t>i kapsamadı</w:t>
            </w:r>
            <w:r>
              <w:rPr>
                <w:rStyle w:val="fontstyle01"/>
                <w:rFonts w:ascii="Calibri" w:hAnsi="Calibri" w:cs="Calibri"/>
                <w:bCs/>
              </w:rPr>
              <w:t>.</w:t>
            </w:r>
            <w:r w:rsidR="00097E6E">
              <w:rPr>
                <w:rStyle w:val="fontstyle01"/>
                <w:rFonts w:ascii="Calibri" w:hAnsi="Calibri" w:cs="Calibri"/>
                <w:bCs/>
              </w:rPr>
              <w:t xml:space="preserve"> Tüm KDV beyannameleri, Ba-Bs Formları, E-defterlerin oluşturulması ve beratlarının yüklenmesi ertelendi. Kurumlar Vergisi beyannamesi Nisan sonundan 1 Haziran tarihine uzatıldı.  </w:t>
            </w:r>
          </w:p>
          <w:p w14:paraId="1F26A123" w14:textId="1725544F" w:rsidR="00E80E15" w:rsidRPr="00097E6E" w:rsidRDefault="00E80E15" w:rsidP="00765C50">
            <w:pPr>
              <w:pStyle w:val="ListeParagraf"/>
              <w:numPr>
                <w:ilvl w:val="0"/>
                <w:numId w:val="25"/>
              </w:numPr>
              <w:ind w:left="1305" w:hanging="284"/>
              <w:jc w:val="both"/>
              <w:rPr>
                <w:rStyle w:val="fontstyle01"/>
                <w:rFonts w:ascii="Calibri" w:hAnsi="Calibri" w:cs="Calibri"/>
                <w:bCs/>
                <w:u w:val="single"/>
              </w:rPr>
            </w:pPr>
            <w:r>
              <w:rPr>
                <w:rStyle w:val="fontstyle01"/>
                <w:rFonts w:ascii="Calibri" w:hAnsi="Calibri" w:cs="Calibri"/>
                <w:bCs/>
                <w:u w:val="single"/>
              </w:rPr>
              <w:t>Mücbir Sebep</w:t>
            </w:r>
            <w:r w:rsidRPr="00E80E15">
              <w:rPr>
                <w:rStyle w:val="fontstyle01"/>
                <w:rFonts w:ascii="Calibri" w:hAnsi="Calibri" w:cs="Calibri"/>
                <w:bCs/>
              </w:rPr>
              <w:t xml:space="preserve">: </w:t>
            </w:r>
            <w:r w:rsidRPr="00765C50">
              <w:rPr>
                <w:rStyle w:val="fontstyle01"/>
                <w:rFonts w:ascii="Calibri" w:hAnsi="Calibri" w:cs="Calibri"/>
                <w:bCs/>
              </w:rPr>
              <w:t xml:space="preserve">Hazine </w:t>
            </w:r>
            <w:r>
              <w:rPr>
                <w:rStyle w:val="fontstyle01"/>
                <w:rFonts w:ascii="Calibri" w:hAnsi="Calibri" w:cs="Calibri"/>
                <w:bCs/>
              </w:rPr>
              <w:t>ve Maliye Bakanlığı kısıtlı bir mücbir sebep hali ilan etti. Mükelleflerin çoğu mücbir sebep dahilinde olup olmadıklarını anlamakta büyük karışıklık yaşadı. Faaliyet koduna göre belirlenen mücbir sebep hali bazı ana sanayi firmalarını kapsama alırken bazı yan sanayi firmalarını kapsam dışında bırak</w:t>
            </w:r>
            <w:r w:rsidR="00B02074">
              <w:rPr>
                <w:rStyle w:val="fontstyle01"/>
                <w:rFonts w:ascii="Calibri" w:hAnsi="Calibri" w:cs="Calibri"/>
                <w:bCs/>
              </w:rPr>
              <w:t>t</w:t>
            </w:r>
            <w:r w:rsidR="00B02074">
              <w:rPr>
                <w:rStyle w:val="fontstyle01"/>
                <w:rFonts w:ascii="Calibri" w:hAnsi="Calibri"/>
                <w:bCs/>
              </w:rPr>
              <w:t>ı</w:t>
            </w:r>
            <w:r>
              <w:rPr>
                <w:rStyle w:val="fontstyle01"/>
                <w:rFonts w:ascii="Calibri" w:hAnsi="Calibri" w:cs="Calibri"/>
                <w:bCs/>
              </w:rPr>
              <w:t xml:space="preserve">. </w:t>
            </w:r>
          </w:p>
          <w:p w14:paraId="4EDFB53C" w14:textId="434F42AF" w:rsidR="00097E6E" w:rsidRPr="00097E6E" w:rsidRDefault="00097E6E" w:rsidP="00765C50">
            <w:pPr>
              <w:pStyle w:val="ListeParagraf"/>
              <w:numPr>
                <w:ilvl w:val="0"/>
                <w:numId w:val="25"/>
              </w:numPr>
              <w:ind w:left="1305" w:hanging="284"/>
              <w:jc w:val="both"/>
              <w:rPr>
                <w:rStyle w:val="fontstyle01"/>
                <w:rFonts w:ascii="Calibri" w:hAnsi="Calibri" w:cs="Calibri"/>
                <w:bCs/>
                <w:u w:val="single"/>
              </w:rPr>
            </w:pPr>
            <w:r>
              <w:rPr>
                <w:rStyle w:val="fontstyle01"/>
                <w:rFonts w:ascii="Calibri" w:hAnsi="Calibri" w:cs="Calibri"/>
                <w:bCs/>
                <w:u w:val="single"/>
              </w:rPr>
              <w:t>İhraç Kayıtlı Teslimler</w:t>
            </w:r>
            <w:r>
              <w:rPr>
                <w:rStyle w:val="fontstyle01"/>
                <w:rFonts w:ascii="Calibri" w:hAnsi="Calibri" w:cs="Calibri"/>
                <w:bCs/>
              </w:rPr>
              <w:t xml:space="preserve">: Süre uzatımı sadece mücbir sebep halinde olanlar için değil tüm mükellefler için geçerli oldu. 3 aylık sürenin sonu 1 Nisan ve 30 Haziran tarihleri arasına rastlayan mükellefler bakımından ek süre için vergi dairesine başvuru yapılmaksızın bu süre 3 ay daha uzatıldı. </w:t>
            </w:r>
          </w:p>
          <w:p w14:paraId="52BDFAC1" w14:textId="056A7EA9" w:rsidR="00097E6E" w:rsidRPr="00097E6E" w:rsidRDefault="00097E6E" w:rsidP="00765C50">
            <w:pPr>
              <w:pStyle w:val="ListeParagraf"/>
              <w:numPr>
                <w:ilvl w:val="0"/>
                <w:numId w:val="25"/>
              </w:numPr>
              <w:ind w:left="1305" w:hanging="284"/>
              <w:jc w:val="both"/>
              <w:rPr>
                <w:rStyle w:val="fontstyle01"/>
                <w:rFonts w:ascii="Calibri" w:hAnsi="Calibri" w:cs="Calibri"/>
                <w:bCs/>
                <w:u w:val="single"/>
              </w:rPr>
            </w:pPr>
            <w:r>
              <w:rPr>
                <w:rStyle w:val="fontstyle01"/>
                <w:rFonts w:ascii="Calibri" w:hAnsi="Calibri" w:cs="Calibri"/>
                <w:bCs/>
                <w:u w:val="single"/>
              </w:rPr>
              <w:t>Ar-Ge Merkezleri</w:t>
            </w:r>
            <w:r>
              <w:rPr>
                <w:rStyle w:val="fontstyle01"/>
                <w:rFonts w:ascii="Calibri" w:hAnsi="Calibri" w:cs="Calibri"/>
                <w:bCs/>
              </w:rPr>
              <w:t>: 7244 sayılı Kanun kapsamında yapılan düzenleme ile mücbir sebep halinde Ar-Ge Merkezi dışında faaliyet gösteren Ar-Ge personelinin çalışmaları da teşvikler kapsamına dahil edildi.</w:t>
            </w:r>
          </w:p>
          <w:p w14:paraId="6189C9DF" w14:textId="5CF8893C" w:rsidR="00097E6E" w:rsidRPr="00097E6E" w:rsidRDefault="00097E6E" w:rsidP="00765C50">
            <w:pPr>
              <w:pStyle w:val="ListeParagraf"/>
              <w:numPr>
                <w:ilvl w:val="0"/>
                <w:numId w:val="25"/>
              </w:numPr>
              <w:ind w:left="1305" w:hanging="284"/>
              <w:jc w:val="both"/>
              <w:rPr>
                <w:rStyle w:val="fontstyle01"/>
                <w:rFonts w:ascii="Calibri" w:hAnsi="Calibri" w:cs="Calibri"/>
                <w:bCs/>
                <w:u w:val="single"/>
              </w:rPr>
            </w:pPr>
            <w:r>
              <w:rPr>
                <w:rStyle w:val="fontstyle01"/>
                <w:rFonts w:ascii="Calibri" w:hAnsi="Calibri" w:cs="Calibri"/>
                <w:bCs/>
                <w:u w:val="single"/>
              </w:rPr>
              <w:t>Ertelenmeyen Vergiler</w:t>
            </w:r>
            <w:r>
              <w:rPr>
                <w:rStyle w:val="fontstyle01"/>
                <w:rFonts w:ascii="Calibri" w:hAnsi="Calibri" w:cs="Calibri"/>
                <w:bCs/>
              </w:rPr>
              <w:t xml:space="preserve">: Geçici vergi, damga vergisi ve ÖTV </w:t>
            </w:r>
            <w:r w:rsidR="006A2A10">
              <w:rPr>
                <w:rStyle w:val="fontstyle01"/>
                <w:rFonts w:ascii="Calibri" w:hAnsi="Calibri" w:cs="Calibri"/>
                <w:bCs/>
              </w:rPr>
              <w:t xml:space="preserve">beyannameleri tüm mükellefler için normal sürede verilmeye devam ediliyor. </w:t>
            </w:r>
          </w:p>
          <w:p w14:paraId="16C25935" w14:textId="37323C0B" w:rsidR="00097E6E" w:rsidRPr="006A2A10" w:rsidRDefault="006A2A10" w:rsidP="00765C50">
            <w:pPr>
              <w:pStyle w:val="ListeParagraf"/>
              <w:numPr>
                <w:ilvl w:val="0"/>
                <w:numId w:val="25"/>
              </w:numPr>
              <w:ind w:left="1305" w:hanging="284"/>
              <w:jc w:val="both"/>
              <w:rPr>
                <w:rStyle w:val="fontstyle01"/>
                <w:rFonts w:ascii="Calibri" w:hAnsi="Calibri" w:cs="Calibri"/>
                <w:bCs/>
                <w:u w:val="single"/>
              </w:rPr>
            </w:pPr>
            <w:r>
              <w:rPr>
                <w:rStyle w:val="fontstyle01"/>
                <w:rFonts w:ascii="Calibri" w:hAnsi="Calibri" w:cs="Calibri"/>
                <w:bCs/>
                <w:u w:val="single"/>
              </w:rPr>
              <w:t>KDV İadeleri</w:t>
            </w:r>
            <w:r>
              <w:rPr>
                <w:rStyle w:val="fontstyle01"/>
                <w:rFonts w:ascii="Calibri" w:hAnsi="Calibri" w:cs="Calibri"/>
                <w:bCs/>
              </w:rPr>
              <w:t>: Önümüzdeki dönemde KDV iadelerine ilişkin ciddi bir belirsizlik var. Mücbir sebep halinde olan mükellefler ile bu mükelleflerle iş yapan tedarikçiler bakımından KDV beyannameleri verilmediği için problemler çıkabilir. Nakden alınacak KDV iadelerinde çok ciddi problemler yaşanabileceği için Gelir İdaresi Başkanlığı’nın bu konuda acil bir düzenlemeye gitmesi gerekli görülmektedir.</w:t>
            </w:r>
          </w:p>
          <w:p w14:paraId="1D3655F4" w14:textId="50484B01" w:rsidR="006A2A10" w:rsidRPr="00765C50" w:rsidRDefault="006A2A10" w:rsidP="00765C50">
            <w:pPr>
              <w:pStyle w:val="ListeParagraf"/>
              <w:numPr>
                <w:ilvl w:val="0"/>
                <w:numId w:val="25"/>
              </w:numPr>
              <w:ind w:left="1305" w:hanging="284"/>
              <w:jc w:val="both"/>
              <w:rPr>
                <w:rStyle w:val="fontstyle01"/>
                <w:rFonts w:ascii="Calibri" w:hAnsi="Calibri" w:cs="Calibri"/>
                <w:bCs/>
                <w:u w:val="single"/>
              </w:rPr>
            </w:pPr>
            <w:r>
              <w:rPr>
                <w:rStyle w:val="fontstyle01"/>
                <w:rFonts w:ascii="Calibri" w:hAnsi="Calibri" w:cs="Calibri"/>
                <w:bCs/>
                <w:u w:val="single"/>
              </w:rPr>
              <w:t>Kredi Kartı ile Ödenebilecek Vergiler</w:t>
            </w:r>
            <w:r>
              <w:rPr>
                <w:rStyle w:val="fontstyle01"/>
                <w:rFonts w:ascii="Calibri" w:hAnsi="Calibri" w:cs="Calibri"/>
                <w:bCs/>
              </w:rPr>
              <w:t xml:space="preserve">: Bu konuda kapsam genişletilip faydalı bir adım atılmışken, diğer taraftan vergi ödemelerinin sadece kamu bankalarına yapılabiliyor olması uygulamayı zorlaştırmaktadır. Tüm vergilerin tüm bankalara yapılabiliyor olması şeklinde bir iyileştirme gereklidir. </w:t>
            </w:r>
          </w:p>
          <w:p w14:paraId="77F1A9F9" w14:textId="0D2FFF28" w:rsidR="006A2A10" w:rsidRPr="00F24651" w:rsidRDefault="006A2A10" w:rsidP="006A2A10">
            <w:pPr>
              <w:pStyle w:val="ListeParagraf"/>
              <w:numPr>
                <w:ilvl w:val="0"/>
                <w:numId w:val="26"/>
              </w:numPr>
              <w:jc w:val="both"/>
              <w:rPr>
                <w:rStyle w:val="fontstyle01"/>
                <w:rFonts w:ascii="Calibri" w:hAnsi="Calibri" w:cs="Calibri"/>
                <w:b/>
              </w:rPr>
            </w:pPr>
            <w:r w:rsidRPr="00F24651">
              <w:rPr>
                <w:rStyle w:val="fontstyle01"/>
                <w:rFonts w:ascii="Calibri" w:hAnsi="Calibri" w:cs="Calibri"/>
                <w:b/>
              </w:rPr>
              <w:t>Dünya Uygulamalarına Örnekler:</w:t>
            </w:r>
          </w:p>
          <w:p w14:paraId="055C4D38" w14:textId="77A6A9AA" w:rsidR="006A2A10" w:rsidRDefault="006A2A10" w:rsidP="006A2A10">
            <w:pPr>
              <w:pStyle w:val="ListeParagraf"/>
              <w:numPr>
                <w:ilvl w:val="0"/>
                <w:numId w:val="27"/>
              </w:numPr>
              <w:ind w:left="1305" w:hanging="284"/>
              <w:jc w:val="both"/>
              <w:rPr>
                <w:rStyle w:val="fontstyle01"/>
                <w:rFonts w:ascii="Calibri" w:hAnsi="Calibri" w:cs="Calibri"/>
                <w:bCs/>
              </w:rPr>
            </w:pPr>
            <w:r>
              <w:rPr>
                <w:rStyle w:val="fontstyle01"/>
                <w:rFonts w:ascii="Calibri" w:hAnsi="Calibri" w:cs="Calibri"/>
                <w:bCs/>
              </w:rPr>
              <w:t>ABD salgın ile mücadele tedbirleri kapsamında 2 trilyon $ ile GSMH’sinin %10’u kadar bir kaynak ayırmış durumda. Paket kapsamında vergi ertelemelerinin dışında her hane halkı için</w:t>
            </w:r>
            <w:r w:rsidR="006354FA">
              <w:rPr>
                <w:rStyle w:val="fontstyle01"/>
                <w:rFonts w:ascii="Calibri" w:hAnsi="Calibri" w:cs="Calibri"/>
                <w:bCs/>
              </w:rPr>
              <w:t xml:space="preserve"> (ebeveyn ve çocuklara ayrı ayrı olmak üzere)</w:t>
            </w:r>
            <w:r>
              <w:rPr>
                <w:rStyle w:val="fontstyle01"/>
                <w:rFonts w:ascii="Calibri" w:hAnsi="Calibri" w:cs="Calibri"/>
                <w:bCs/>
              </w:rPr>
              <w:t xml:space="preserve"> belli miktarlarda nakit ödemeler de bulunuyor. </w:t>
            </w:r>
            <w:r w:rsidR="006354FA">
              <w:rPr>
                <w:rStyle w:val="fontstyle01"/>
                <w:rFonts w:ascii="Calibri" w:hAnsi="Calibri" w:cs="Calibri"/>
                <w:bCs/>
              </w:rPr>
              <w:t xml:space="preserve">Türkiye’de ise 1000 TL’lik nakit gelir desteği dışında bir destek bulunmuyor. </w:t>
            </w:r>
          </w:p>
          <w:p w14:paraId="4FC7E4F4" w14:textId="681A468F" w:rsidR="006354FA" w:rsidRDefault="006354FA" w:rsidP="006A2A10">
            <w:pPr>
              <w:pStyle w:val="ListeParagraf"/>
              <w:numPr>
                <w:ilvl w:val="0"/>
                <w:numId w:val="27"/>
              </w:numPr>
              <w:ind w:left="1305" w:hanging="284"/>
              <w:jc w:val="both"/>
              <w:rPr>
                <w:rStyle w:val="fontstyle01"/>
                <w:rFonts w:ascii="Calibri" w:hAnsi="Calibri" w:cs="Calibri"/>
                <w:bCs/>
              </w:rPr>
            </w:pPr>
            <w:r>
              <w:rPr>
                <w:rStyle w:val="fontstyle01"/>
                <w:rFonts w:ascii="Calibri" w:hAnsi="Calibri" w:cs="Calibri"/>
                <w:bCs/>
              </w:rPr>
              <w:t>ABD ayrıca havacılık sektörüne 50 milyar $’lık bir destek ayırmış durumda</w:t>
            </w:r>
            <w:r w:rsidR="00B02074">
              <w:rPr>
                <w:rStyle w:val="fontstyle01"/>
                <w:rFonts w:ascii="Calibri" w:hAnsi="Calibri" w:cs="Calibri"/>
                <w:bCs/>
              </w:rPr>
              <w:t>dır</w:t>
            </w:r>
            <w:r>
              <w:rPr>
                <w:rStyle w:val="fontstyle01"/>
                <w:rFonts w:ascii="Calibri" w:hAnsi="Calibri" w:cs="Calibri"/>
                <w:bCs/>
              </w:rPr>
              <w:t>.</w:t>
            </w:r>
          </w:p>
          <w:p w14:paraId="10B20453" w14:textId="27231273" w:rsidR="006354FA" w:rsidRDefault="006354FA" w:rsidP="006A2A10">
            <w:pPr>
              <w:pStyle w:val="ListeParagraf"/>
              <w:numPr>
                <w:ilvl w:val="0"/>
                <w:numId w:val="27"/>
              </w:numPr>
              <w:ind w:left="1305" w:hanging="284"/>
              <w:jc w:val="both"/>
              <w:rPr>
                <w:rStyle w:val="fontstyle01"/>
                <w:rFonts w:ascii="Calibri" w:hAnsi="Calibri" w:cs="Calibri"/>
                <w:bCs/>
              </w:rPr>
            </w:pPr>
            <w:r>
              <w:rPr>
                <w:rStyle w:val="fontstyle01"/>
                <w:rFonts w:ascii="Calibri" w:hAnsi="Calibri" w:cs="Calibri"/>
                <w:bCs/>
              </w:rPr>
              <w:t>ABD ek olarak, ücret gelirleri üzerinden alınan vergilerde 500 milyar $ tutarında bir indirim planlamakta</w:t>
            </w:r>
            <w:r w:rsidR="00B02074">
              <w:rPr>
                <w:rStyle w:val="fontstyle01"/>
                <w:rFonts w:ascii="Calibri" w:hAnsi="Calibri" w:cs="Calibri"/>
                <w:bCs/>
              </w:rPr>
              <w:t>dır</w:t>
            </w:r>
            <w:r>
              <w:rPr>
                <w:rStyle w:val="fontstyle01"/>
                <w:rFonts w:ascii="Calibri" w:hAnsi="Calibri" w:cs="Calibri"/>
                <w:bCs/>
              </w:rPr>
              <w:t xml:space="preserve">. </w:t>
            </w:r>
          </w:p>
          <w:p w14:paraId="14F0FE4E" w14:textId="0D0A85EF" w:rsidR="006354FA" w:rsidRDefault="006354FA" w:rsidP="006A2A10">
            <w:pPr>
              <w:pStyle w:val="ListeParagraf"/>
              <w:numPr>
                <w:ilvl w:val="0"/>
                <w:numId w:val="27"/>
              </w:numPr>
              <w:ind w:left="1305" w:hanging="284"/>
              <w:jc w:val="both"/>
              <w:rPr>
                <w:rStyle w:val="fontstyle01"/>
                <w:rFonts w:ascii="Calibri" w:hAnsi="Calibri" w:cs="Calibri"/>
                <w:bCs/>
              </w:rPr>
            </w:pPr>
            <w:r>
              <w:rPr>
                <w:rStyle w:val="fontstyle01"/>
                <w:rFonts w:ascii="Calibri" w:hAnsi="Calibri" w:cs="Calibri"/>
                <w:bCs/>
              </w:rPr>
              <w:t>Almanya’da ise kamu yatırımlarının artırılması söz konusu. Almanya’daki tedbir paketinin tutarı 750 milyar Avro ile ülkenin GSMH’sinin %20,45’ine tekabül etmekte</w:t>
            </w:r>
            <w:r w:rsidR="00B02074">
              <w:rPr>
                <w:rStyle w:val="fontstyle01"/>
                <w:rFonts w:ascii="Calibri" w:hAnsi="Calibri" w:cs="Calibri"/>
                <w:bCs/>
              </w:rPr>
              <w:t>dir</w:t>
            </w:r>
            <w:r>
              <w:rPr>
                <w:rStyle w:val="fontstyle01"/>
                <w:rFonts w:ascii="Calibri" w:hAnsi="Calibri" w:cs="Calibri"/>
                <w:bCs/>
              </w:rPr>
              <w:t xml:space="preserve">. </w:t>
            </w:r>
          </w:p>
          <w:p w14:paraId="1F2E6E26" w14:textId="41600B6D" w:rsidR="006354FA" w:rsidRDefault="006354FA" w:rsidP="006A2A10">
            <w:pPr>
              <w:pStyle w:val="ListeParagraf"/>
              <w:numPr>
                <w:ilvl w:val="0"/>
                <w:numId w:val="27"/>
              </w:numPr>
              <w:ind w:left="1305" w:hanging="284"/>
              <w:jc w:val="both"/>
              <w:rPr>
                <w:rStyle w:val="fontstyle01"/>
                <w:rFonts w:ascii="Calibri" w:hAnsi="Calibri" w:cs="Calibri"/>
                <w:bCs/>
              </w:rPr>
            </w:pPr>
            <w:r>
              <w:rPr>
                <w:rStyle w:val="fontstyle01"/>
                <w:rFonts w:ascii="Calibri" w:hAnsi="Calibri" w:cs="Calibri"/>
                <w:bCs/>
              </w:rPr>
              <w:t xml:space="preserve">İngiltere ve Fransa’da ise devletin bazı büyük şirketlere ortak olmasına ilişkin paketler açıklandı. </w:t>
            </w:r>
          </w:p>
          <w:p w14:paraId="1CA32813" w14:textId="75F2DEE2" w:rsidR="006354FA" w:rsidRDefault="006354FA" w:rsidP="006A2A10">
            <w:pPr>
              <w:pStyle w:val="ListeParagraf"/>
              <w:numPr>
                <w:ilvl w:val="0"/>
                <w:numId w:val="27"/>
              </w:numPr>
              <w:ind w:left="1305" w:hanging="284"/>
              <w:jc w:val="both"/>
              <w:rPr>
                <w:rStyle w:val="fontstyle01"/>
                <w:rFonts w:ascii="Calibri" w:hAnsi="Calibri" w:cs="Calibri"/>
                <w:bCs/>
              </w:rPr>
            </w:pPr>
            <w:r>
              <w:rPr>
                <w:rStyle w:val="fontstyle01"/>
                <w:rFonts w:ascii="Calibri" w:hAnsi="Calibri" w:cs="Calibri"/>
                <w:bCs/>
              </w:rPr>
              <w:t xml:space="preserve">İngiltere 700 küçük işletmeye 10 bin </w:t>
            </w:r>
            <w:r w:rsidR="00B02074">
              <w:rPr>
                <w:rStyle w:val="fontstyle01"/>
                <w:rFonts w:ascii="Calibri" w:hAnsi="Calibri" w:cs="Calibri"/>
                <w:bCs/>
              </w:rPr>
              <w:t>p</w:t>
            </w:r>
            <w:r>
              <w:rPr>
                <w:rStyle w:val="fontstyle01"/>
                <w:rFonts w:ascii="Calibri" w:hAnsi="Calibri" w:cs="Calibri"/>
                <w:bCs/>
              </w:rPr>
              <w:t>ound ödeme yapacağını açıkladı. İngiltere tedbir paketinin maliyeti ise ülkenin GSMH’sinin %15’ine denk gelmekte</w:t>
            </w:r>
            <w:r w:rsidR="00B02074">
              <w:rPr>
                <w:rStyle w:val="fontstyle01"/>
                <w:rFonts w:ascii="Calibri" w:hAnsi="Calibri" w:cs="Calibri"/>
                <w:bCs/>
              </w:rPr>
              <w:t>dir</w:t>
            </w:r>
            <w:r>
              <w:rPr>
                <w:rStyle w:val="fontstyle01"/>
                <w:rFonts w:ascii="Calibri" w:hAnsi="Calibri" w:cs="Calibri"/>
                <w:bCs/>
              </w:rPr>
              <w:t xml:space="preserve">. </w:t>
            </w:r>
          </w:p>
          <w:p w14:paraId="2919B204" w14:textId="0C329793" w:rsidR="004C6D2C" w:rsidRDefault="004C6D2C" w:rsidP="006A2A10">
            <w:pPr>
              <w:pStyle w:val="ListeParagraf"/>
              <w:numPr>
                <w:ilvl w:val="0"/>
                <w:numId w:val="27"/>
              </w:numPr>
              <w:ind w:left="1305" w:hanging="284"/>
              <w:jc w:val="both"/>
              <w:rPr>
                <w:rStyle w:val="fontstyle01"/>
                <w:rFonts w:ascii="Calibri" w:hAnsi="Calibri" w:cs="Calibri"/>
                <w:bCs/>
              </w:rPr>
            </w:pPr>
            <w:r>
              <w:rPr>
                <w:rStyle w:val="fontstyle01"/>
                <w:rFonts w:ascii="Calibri" w:hAnsi="Calibri" w:cs="Calibri"/>
                <w:bCs/>
              </w:rPr>
              <w:lastRenderedPageBreak/>
              <w:t>Avusturalya ve Romanya gibi ülkelerde KDV iadelerinde hızlı iade uygulamasına geçildi.</w:t>
            </w:r>
          </w:p>
          <w:p w14:paraId="6C563F96" w14:textId="27D88766" w:rsidR="006354FA" w:rsidRDefault="006354FA" w:rsidP="006A2A10">
            <w:pPr>
              <w:pStyle w:val="ListeParagraf"/>
              <w:numPr>
                <w:ilvl w:val="0"/>
                <w:numId w:val="27"/>
              </w:numPr>
              <w:ind w:left="1305" w:hanging="284"/>
              <w:jc w:val="both"/>
              <w:rPr>
                <w:rStyle w:val="fontstyle01"/>
                <w:rFonts w:ascii="Calibri" w:hAnsi="Calibri" w:cs="Calibri"/>
                <w:bCs/>
              </w:rPr>
            </w:pPr>
            <w:r>
              <w:rPr>
                <w:rStyle w:val="fontstyle01"/>
                <w:rFonts w:ascii="Calibri" w:hAnsi="Calibri" w:cs="Calibri"/>
                <w:bCs/>
              </w:rPr>
              <w:t>Türkiye’de ise 100 milyar TL’lik bir tedbir paketi açıklanmasına rağmen, bu iş için ayrılan kaynak 15,5 milyar $ ile ülke GSMH’sinin sadece %2,1’ine denk gelmektedir. Bu nedenle bazı ek tedbirlerin de gündeme gelmesi düşünülebilir.</w:t>
            </w:r>
          </w:p>
          <w:p w14:paraId="31F8B02E" w14:textId="4A919924" w:rsidR="006A2A10" w:rsidRPr="00F24651" w:rsidRDefault="004C6D2C" w:rsidP="006A2A10">
            <w:pPr>
              <w:pStyle w:val="ListeParagraf"/>
              <w:numPr>
                <w:ilvl w:val="0"/>
                <w:numId w:val="28"/>
              </w:numPr>
              <w:jc w:val="both"/>
              <w:rPr>
                <w:rStyle w:val="fontstyle01"/>
                <w:rFonts w:ascii="Calibri" w:hAnsi="Calibri" w:cs="Calibri"/>
                <w:b/>
              </w:rPr>
            </w:pPr>
            <w:r w:rsidRPr="00F24651">
              <w:rPr>
                <w:rStyle w:val="fontstyle01"/>
                <w:rFonts w:ascii="Calibri" w:hAnsi="Calibri" w:cs="Calibri"/>
                <w:b/>
              </w:rPr>
              <w:t xml:space="preserve">Türkiye’nin Alması Gereken İlave Tedbirler: </w:t>
            </w:r>
          </w:p>
          <w:p w14:paraId="02D55D41" w14:textId="77777777" w:rsidR="004C6D2C" w:rsidRPr="004C6D2C" w:rsidRDefault="004C6D2C" w:rsidP="004C6D2C">
            <w:pPr>
              <w:pStyle w:val="ListeParagraf"/>
              <w:numPr>
                <w:ilvl w:val="0"/>
                <w:numId w:val="29"/>
              </w:numPr>
              <w:ind w:left="1305" w:hanging="284"/>
              <w:jc w:val="both"/>
              <w:rPr>
                <w:rStyle w:val="fontstyle01"/>
                <w:rFonts w:ascii="Calibri" w:hAnsi="Calibri" w:cs="Calibri"/>
                <w:bCs/>
              </w:rPr>
            </w:pPr>
            <w:r w:rsidRPr="004C6D2C">
              <w:rPr>
                <w:rStyle w:val="fontstyle01"/>
                <w:rFonts w:ascii="Calibri" w:hAnsi="Calibri" w:cs="Calibri"/>
                <w:bCs/>
              </w:rPr>
              <w:t>Mücbir sebep halinin tüm mükellefler için genişletilmesi</w:t>
            </w:r>
          </w:p>
          <w:p w14:paraId="53CE40B8" w14:textId="53F345CC" w:rsidR="004C6D2C" w:rsidRDefault="00595EB9" w:rsidP="004C6D2C">
            <w:pPr>
              <w:pStyle w:val="ListeParagraf"/>
              <w:numPr>
                <w:ilvl w:val="0"/>
                <w:numId w:val="29"/>
              </w:numPr>
              <w:ind w:left="1305" w:hanging="284"/>
              <w:jc w:val="both"/>
              <w:rPr>
                <w:rStyle w:val="fontstyle01"/>
                <w:rFonts w:ascii="Calibri" w:hAnsi="Calibri" w:cs="Calibri"/>
                <w:bCs/>
              </w:rPr>
            </w:pPr>
            <w:r>
              <w:rPr>
                <w:rStyle w:val="fontstyle01"/>
                <w:rFonts w:ascii="Calibri" w:hAnsi="Calibri" w:cs="Calibri"/>
                <w:bCs/>
              </w:rPr>
              <w:t>Vergi borçlarında y</w:t>
            </w:r>
            <w:r w:rsidR="004C6D2C" w:rsidRPr="004C6D2C">
              <w:rPr>
                <w:rStyle w:val="fontstyle01"/>
                <w:rFonts w:ascii="Calibri" w:hAnsi="Calibri" w:cs="Calibri"/>
                <w:bCs/>
              </w:rPr>
              <w:t>apılandırma</w:t>
            </w:r>
            <w:r>
              <w:rPr>
                <w:rStyle w:val="fontstyle01"/>
                <w:rFonts w:ascii="Calibri" w:hAnsi="Calibri" w:cs="Calibri"/>
                <w:bCs/>
              </w:rPr>
              <w:t xml:space="preserve"> ve m</w:t>
            </w:r>
            <w:r w:rsidR="004C6D2C" w:rsidRPr="004C6D2C">
              <w:rPr>
                <w:rStyle w:val="fontstyle01"/>
                <w:rFonts w:ascii="Calibri" w:hAnsi="Calibri" w:cs="Calibri"/>
                <w:bCs/>
              </w:rPr>
              <w:t>atrah artırımı</w:t>
            </w:r>
            <w:r>
              <w:rPr>
                <w:rStyle w:val="fontstyle01"/>
                <w:rFonts w:ascii="Calibri" w:hAnsi="Calibri" w:cs="Calibri"/>
                <w:bCs/>
              </w:rPr>
              <w:t xml:space="preserve"> yapılması</w:t>
            </w:r>
          </w:p>
          <w:p w14:paraId="36C986FD" w14:textId="47630762" w:rsidR="00595EB9" w:rsidRDefault="00595EB9" w:rsidP="004C6D2C">
            <w:pPr>
              <w:pStyle w:val="ListeParagraf"/>
              <w:numPr>
                <w:ilvl w:val="0"/>
                <w:numId w:val="29"/>
              </w:numPr>
              <w:ind w:left="1305" w:hanging="284"/>
              <w:jc w:val="both"/>
              <w:rPr>
                <w:rStyle w:val="fontstyle01"/>
                <w:rFonts w:ascii="Calibri" w:hAnsi="Calibri" w:cs="Calibri"/>
                <w:bCs/>
              </w:rPr>
            </w:pPr>
            <w:r>
              <w:rPr>
                <w:rStyle w:val="fontstyle01"/>
                <w:rFonts w:ascii="Calibri" w:hAnsi="Calibri" w:cs="Calibri"/>
                <w:bCs/>
              </w:rPr>
              <w:t>Asgari ücret üzerinden gelir vergisi stopajı alınmaması</w:t>
            </w:r>
          </w:p>
          <w:p w14:paraId="3D1F07B4" w14:textId="5857D4C2" w:rsidR="00595EB9" w:rsidRDefault="00595EB9" w:rsidP="004C6D2C">
            <w:pPr>
              <w:pStyle w:val="ListeParagraf"/>
              <w:numPr>
                <w:ilvl w:val="0"/>
                <w:numId w:val="29"/>
              </w:numPr>
              <w:ind w:left="1305" w:hanging="284"/>
              <w:jc w:val="both"/>
              <w:rPr>
                <w:rStyle w:val="fontstyle01"/>
                <w:rFonts w:ascii="Calibri" w:hAnsi="Calibri" w:cs="Calibri"/>
                <w:bCs/>
              </w:rPr>
            </w:pPr>
            <w:r>
              <w:rPr>
                <w:rStyle w:val="fontstyle01"/>
                <w:rFonts w:ascii="Calibri" w:hAnsi="Calibri" w:cs="Calibri"/>
                <w:bCs/>
              </w:rPr>
              <w:t>İstihdamında azaltmaya gitmeyen işletmeler için gelir vergisi stopajında 5-10 puanlık indirimler sağlanması</w:t>
            </w:r>
          </w:p>
          <w:p w14:paraId="3C89F7F5" w14:textId="6EF83DB9" w:rsidR="00595EB9" w:rsidRDefault="00595EB9" w:rsidP="004C6D2C">
            <w:pPr>
              <w:pStyle w:val="ListeParagraf"/>
              <w:numPr>
                <w:ilvl w:val="0"/>
                <w:numId w:val="29"/>
              </w:numPr>
              <w:ind w:left="1305" w:hanging="284"/>
              <w:jc w:val="both"/>
              <w:rPr>
                <w:rStyle w:val="fontstyle01"/>
                <w:rFonts w:ascii="Calibri" w:hAnsi="Calibri" w:cs="Calibri"/>
                <w:bCs/>
              </w:rPr>
            </w:pPr>
            <w:r>
              <w:rPr>
                <w:rStyle w:val="fontstyle01"/>
                <w:rFonts w:ascii="Calibri" w:hAnsi="Calibri" w:cs="Calibri"/>
                <w:bCs/>
              </w:rPr>
              <w:t xml:space="preserve">Sağlık ürün ve hizmetlerinden KDV alınmaması </w:t>
            </w:r>
          </w:p>
          <w:p w14:paraId="0F27BFCF" w14:textId="47AFE5A9" w:rsidR="00595EB9" w:rsidRDefault="00595EB9" w:rsidP="004C6D2C">
            <w:pPr>
              <w:pStyle w:val="ListeParagraf"/>
              <w:numPr>
                <w:ilvl w:val="0"/>
                <w:numId w:val="29"/>
              </w:numPr>
              <w:ind w:left="1305" w:hanging="284"/>
              <w:jc w:val="both"/>
              <w:rPr>
                <w:rStyle w:val="fontstyle01"/>
                <w:rFonts w:ascii="Calibri" w:hAnsi="Calibri" w:cs="Calibri"/>
                <w:bCs/>
              </w:rPr>
            </w:pPr>
            <w:r>
              <w:rPr>
                <w:rStyle w:val="fontstyle01"/>
                <w:rFonts w:ascii="Calibri" w:hAnsi="Calibri" w:cs="Calibri"/>
                <w:bCs/>
              </w:rPr>
              <w:t>Kurumlar Vergisi oranının</w:t>
            </w:r>
            <w:r w:rsidR="003B78CA">
              <w:rPr>
                <w:rStyle w:val="fontstyle01"/>
                <w:rFonts w:ascii="Calibri" w:hAnsi="Calibri" w:cs="Calibri"/>
                <w:bCs/>
              </w:rPr>
              <w:t xml:space="preserve"> </w:t>
            </w:r>
            <w:r>
              <w:rPr>
                <w:rStyle w:val="fontstyle01"/>
                <w:rFonts w:ascii="Calibri" w:hAnsi="Calibri" w:cs="Calibri"/>
                <w:bCs/>
              </w:rPr>
              <w:t>düşürülmesi</w:t>
            </w:r>
          </w:p>
          <w:p w14:paraId="048497D9" w14:textId="1EDE6DF7" w:rsidR="00595EB9" w:rsidRDefault="003B78CA" w:rsidP="004C6D2C">
            <w:pPr>
              <w:pStyle w:val="ListeParagraf"/>
              <w:numPr>
                <w:ilvl w:val="0"/>
                <w:numId w:val="29"/>
              </w:numPr>
              <w:ind w:left="1305" w:hanging="284"/>
              <w:jc w:val="both"/>
              <w:rPr>
                <w:rStyle w:val="fontstyle01"/>
                <w:rFonts w:ascii="Calibri" w:hAnsi="Calibri" w:cs="Calibri"/>
                <w:bCs/>
              </w:rPr>
            </w:pPr>
            <w:r>
              <w:rPr>
                <w:rStyle w:val="fontstyle01"/>
                <w:rFonts w:ascii="Calibri" w:hAnsi="Calibri" w:cs="Calibri"/>
                <w:bCs/>
              </w:rPr>
              <w:t>SGK primlerinde indirim yapılması</w:t>
            </w:r>
          </w:p>
          <w:p w14:paraId="562D4F02" w14:textId="3B9A7D2C" w:rsidR="003B78CA" w:rsidRDefault="003B78CA" w:rsidP="004C6D2C">
            <w:pPr>
              <w:pStyle w:val="ListeParagraf"/>
              <w:numPr>
                <w:ilvl w:val="0"/>
                <w:numId w:val="29"/>
              </w:numPr>
              <w:ind w:left="1305" w:hanging="284"/>
              <w:jc w:val="both"/>
              <w:rPr>
                <w:rStyle w:val="fontstyle01"/>
                <w:rFonts w:ascii="Calibri" w:hAnsi="Calibri" w:cs="Calibri"/>
                <w:bCs/>
              </w:rPr>
            </w:pPr>
            <w:r>
              <w:rPr>
                <w:rStyle w:val="fontstyle01"/>
                <w:rFonts w:ascii="Calibri" w:hAnsi="Calibri" w:cs="Calibri"/>
                <w:bCs/>
              </w:rPr>
              <w:t>GEKAP uygulamasının 2021 yılı başına ertelenmesi</w:t>
            </w:r>
          </w:p>
          <w:p w14:paraId="30C0D91A" w14:textId="2E8BE232" w:rsidR="00F65A58" w:rsidRPr="004C6D2C" w:rsidRDefault="00F65A58" w:rsidP="004C6D2C">
            <w:pPr>
              <w:pStyle w:val="ListeParagraf"/>
              <w:numPr>
                <w:ilvl w:val="0"/>
                <w:numId w:val="29"/>
              </w:numPr>
              <w:ind w:left="1305" w:hanging="284"/>
              <w:jc w:val="both"/>
              <w:rPr>
                <w:rStyle w:val="fontstyle01"/>
                <w:rFonts w:ascii="Calibri" w:hAnsi="Calibri" w:cs="Calibri"/>
                <w:bCs/>
              </w:rPr>
            </w:pPr>
            <w:r>
              <w:rPr>
                <w:rStyle w:val="fontstyle01"/>
                <w:rFonts w:ascii="Calibri" w:hAnsi="Calibri" w:cs="Calibri"/>
                <w:bCs/>
              </w:rPr>
              <w:t>Dijital Hizmet Vergisi uygulamasının ertelenmesi ve vergi oranının %2-3 seviyesine çekilmesi</w:t>
            </w:r>
          </w:p>
          <w:p w14:paraId="5C5AD4B1" w14:textId="7ED12D21" w:rsidR="004C6D2C" w:rsidRPr="00F24651" w:rsidRDefault="003B78CA" w:rsidP="004C6D2C">
            <w:pPr>
              <w:pStyle w:val="ListeParagraf"/>
              <w:numPr>
                <w:ilvl w:val="0"/>
                <w:numId w:val="30"/>
              </w:numPr>
              <w:jc w:val="both"/>
              <w:rPr>
                <w:rStyle w:val="fontstyle01"/>
                <w:rFonts w:ascii="Calibri" w:hAnsi="Calibri" w:cs="Calibri"/>
                <w:b/>
              </w:rPr>
            </w:pPr>
            <w:r w:rsidRPr="00F24651">
              <w:rPr>
                <w:rStyle w:val="fontstyle01"/>
                <w:rFonts w:ascii="Calibri" w:hAnsi="Calibri" w:cs="Calibri"/>
                <w:b/>
              </w:rPr>
              <w:t>Devreden KDV’nin İadesi ve Grup Vergilendirmesi Uygulaması:</w:t>
            </w:r>
          </w:p>
          <w:p w14:paraId="39BD3F04" w14:textId="278853BC" w:rsidR="003B78CA" w:rsidRDefault="003B78CA" w:rsidP="003B78CA">
            <w:pPr>
              <w:pStyle w:val="ListeParagraf"/>
              <w:numPr>
                <w:ilvl w:val="0"/>
                <w:numId w:val="31"/>
              </w:numPr>
              <w:ind w:left="1305" w:hanging="284"/>
              <w:jc w:val="both"/>
              <w:rPr>
                <w:rStyle w:val="fontstyle01"/>
                <w:rFonts w:ascii="Calibri" w:hAnsi="Calibri" w:cs="Calibri"/>
                <w:bCs/>
              </w:rPr>
            </w:pPr>
            <w:r w:rsidRPr="003B78CA">
              <w:rPr>
                <w:rStyle w:val="fontstyle01"/>
                <w:rFonts w:ascii="Calibri" w:hAnsi="Calibri" w:cs="Calibri"/>
                <w:bCs/>
              </w:rPr>
              <w:t>200 milyar TL’yi geçmiş bir devreden KDV stokumuz mevcut</w:t>
            </w:r>
            <w:r w:rsidR="00B02074">
              <w:rPr>
                <w:rStyle w:val="fontstyle01"/>
                <w:rFonts w:ascii="Calibri" w:hAnsi="Calibri" w:cs="Calibri"/>
                <w:bCs/>
              </w:rPr>
              <w:t>tur</w:t>
            </w:r>
            <w:r w:rsidRPr="003B78CA">
              <w:rPr>
                <w:rStyle w:val="fontstyle01"/>
                <w:rFonts w:ascii="Calibri" w:hAnsi="Calibri" w:cs="Calibri"/>
                <w:bCs/>
              </w:rPr>
              <w:t xml:space="preserve">. </w:t>
            </w:r>
          </w:p>
          <w:p w14:paraId="5029D5B3" w14:textId="25804DB5" w:rsidR="003B78CA" w:rsidRDefault="003B78CA" w:rsidP="003B78CA">
            <w:pPr>
              <w:pStyle w:val="ListeParagraf"/>
              <w:numPr>
                <w:ilvl w:val="0"/>
                <w:numId w:val="31"/>
              </w:numPr>
              <w:ind w:left="1305" w:hanging="284"/>
              <w:jc w:val="both"/>
              <w:rPr>
                <w:rStyle w:val="fontstyle01"/>
                <w:rFonts w:ascii="Calibri" w:hAnsi="Calibri" w:cs="Calibri"/>
                <w:bCs/>
              </w:rPr>
            </w:pPr>
            <w:r>
              <w:rPr>
                <w:rStyle w:val="fontstyle01"/>
                <w:rFonts w:ascii="Calibri" w:hAnsi="Calibri" w:cs="Calibri"/>
                <w:bCs/>
              </w:rPr>
              <w:t xml:space="preserve">Bu dönem nakit sıkışıklığının en büyük sorun olduğu firmalar için söz konusu devreden KDV’nin ertelenen vergilerden mahsubu yöntemine gidilmesi önerilmektedir. </w:t>
            </w:r>
          </w:p>
          <w:p w14:paraId="4631E136" w14:textId="3C9F8E9A" w:rsidR="003B78CA" w:rsidRDefault="003B78CA" w:rsidP="003B78CA">
            <w:pPr>
              <w:pStyle w:val="ListeParagraf"/>
              <w:numPr>
                <w:ilvl w:val="0"/>
                <w:numId w:val="31"/>
              </w:numPr>
              <w:ind w:left="1305" w:hanging="284"/>
              <w:jc w:val="both"/>
              <w:rPr>
                <w:rStyle w:val="fontstyle01"/>
                <w:rFonts w:ascii="Calibri" w:hAnsi="Calibri" w:cs="Calibri"/>
                <w:bCs/>
              </w:rPr>
            </w:pPr>
            <w:r>
              <w:rPr>
                <w:rStyle w:val="fontstyle01"/>
                <w:rFonts w:ascii="Calibri" w:hAnsi="Calibri" w:cs="Calibri"/>
                <w:bCs/>
              </w:rPr>
              <w:t xml:space="preserve">Gelir Vergisi ve Kurumlar Vergisi matrahından bir kısmı indirilebilir. </w:t>
            </w:r>
          </w:p>
          <w:p w14:paraId="77154240" w14:textId="3EFB12F9" w:rsidR="003B78CA" w:rsidRPr="00F24651" w:rsidRDefault="003B78CA" w:rsidP="00F24651">
            <w:pPr>
              <w:pStyle w:val="ListeParagraf"/>
              <w:numPr>
                <w:ilvl w:val="0"/>
                <w:numId w:val="31"/>
              </w:numPr>
              <w:ind w:left="1305" w:hanging="284"/>
              <w:jc w:val="both"/>
              <w:rPr>
                <w:rStyle w:val="fontstyle01"/>
                <w:rFonts w:ascii="Calibri" w:hAnsi="Calibri" w:cs="Calibri"/>
                <w:bCs/>
              </w:rPr>
            </w:pPr>
            <w:r>
              <w:rPr>
                <w:rStyle w:val="fontstyle01"/>
                <w:rFonts w:ascii="Calibri" w:hAnsi="Calibri" w:cs="Calibri"/>
                <w:bCs/>
              </w:rPr>
              <w:t xml:space="preserve">Kısıtlı bir kısmının da nakden iadesi işletmeler için faydalı olacaktır. </w:t>
            </w:r>
          </w:p>
        </w:tc>
      </w:tr>
    </w:tbl>
    <w:p w14:paraId="7FFDF79E" w14:textId="14E39889" w:rsidR="00533134" w:rsidRPr="00365A23" w:rsidRDefault="00533134" w:rsidP="00760FCE">
      <w:pPr>
        <w:jc w:val="both"/>
        <w:rPr>
          <w:rFonts w:ascii="Calibri" w:hAnsi="Calibri" w:cs="Calibri"/>
        </w:rPr>
      </w:pPr>
    </w:p>
    <w:sectPr w:rsidR="00533134" w:rsidRPr="00365A2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B2F68" w14:textId="77777777" w:rsidR="007446EC" w:rsidRDefault="007446EC" w:rsidP="001A3C6F">
      <w:pPr>
        <w:spacing w:after="0" w:line="240" w:lineRule="auto"/>
      </w:pPr>
      <w:r>
        <w:separator/>
      </w:r>
    </w:p>
  </w:endnote>
  <w:endnote w:type="continuationSeparator" w:id="0">
    <w:p w14:paraId="490EBD3C" w14:textId="77777777" w:rsidR="007446EC" w:rsidRDefault="007446EC" w:rsidP="001A3C6F">
      <w:pPr>
        <w:spacing w:after="0" w:line="240" w:lineRule="auto"/>
      </w:pPr>
      <w:r>
        <w:continuationSeparator/>
      </w:r>
    </w:p>
  </w:endnote>
  <w:endnote w:type="continuationNotice" w:id="1">
    <w:p w14:paraId="72085426" w14:textId="77777777" w:rsidR="007446EC" w:rsidRDefault="00744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406932"/>
      <w:docPartObj>
        <w:docPartGallery w:val="Page Numbers (Bottom of Page)"/>
        <w:docPartUnique/>
      </w:docPartObj>
    </w:sdtPr>
    <w:sdtEndPr/>
    <w:sdtContent>
      <w:p w14:paraId="743BB91B" w14:textId="74F282BD" w:rsidR="00EE49A0" w:rsidRDefault="00EE49A0">
        <w:pPr>
          <w:pStyle w:val="AltBilgi"/>
          <w:jc w:val="right"/>
        </w:pPr>
        <w:r>
          <w:fldChar w:fldCharType="begin"/>
        </w:r>
        <w:r>
          <w:instrText>PAGE   \* MERGEFORMAT</w:instrText>
        </w:r>
        <w:r>
          <w:fldChar w:fldCharType="separate"/>
        </w:r>
        <w:r w:rsidR="002D07A6">
          <w:rPr>
            <w:noProof/>
          </w:rPr>
          <w:t>3</w:t>
        </w:r>
        <w:r>
          <w:fldChar w:fldCharType="end"/>
        </w:r>
      </w:p>
    </w:sdtContent>
  </w:sdt>
  <w:p w14:paraId="3239261D" w14:textId="77777777" w:rsidR="00EE49A0" w:rsidRDefault="00EE49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5B7E4" w14:textId="77777777" w:rsidR="007446EC" w:rsidRDefault="007446EC" w:rsidP="001A3C6F">
      <w:pPr>
        <w:spacing w:after="0" w:line="240" w:lineRule="auto"/>
      </w:pPr>
      <w:r>
        <w:separator/>
      </w:r>
    </w:p>
  </w:footnote>
  <w:footnote w:type="continuationSeparator" w:id="0">
    <w:p w14:paraId="6F3BB4CF" w14:textId="77777777" w:rsidR="007446EC" w:rsidRDefault="007446EC" w:rsidP="001A3C6F">
      <w:pPr>
        <w:spacing w:after="0" w:line="240" w:lineRule="auto"/>
      </w:pPr>
      <w:r>
        <w:continuationSeparator/>
      </w:r>
    </w:p>
  </w:footnote>
  <w:footnote w:type="continuationNotice" w:id="1">
    <w:p w14:paraId="33CB3DB9" w14:textId="77777777" w:rsidR="007446EC" w:rsidRDefault="007446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B86"/>
    <w:multiLevelType w:val="hybridMultilevel"/>
    <w:tmpl w:val="4942CDE4"/>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74" w:hanging="360"/>
      </w:pPr>
      <w:rPr>
        <w:rFonts w:ascii="Courier New" w:hAnsi="Courier New" w:cs="Courier New" w:hint="default"/>
      </w:rPr>
    </w:lvl>
    <w:lvl w:ilvl="2" w:tplc="04090005" w:tentative="1">
      <w:start w:val="1"/>
      <w:numFmt w:val="bullet"/>
      <w:lvlText w:val=""/>
      <w:lvlJc w:val="left"/>
      <w:pPr>
        <w:ind w:left="546" w:hanging="360"/>
      </w:pPr>
      <w:rPr>
        <w:rFonts w:ascii="Wingdings" w:hAnsi="Wingdings" w:hint="default"/>
      </w:rPr>
    </w:lvl>
    <w:lvl w:ilvl="3" w:tplc="04090001" w:tentative="1">
      <w:start w:val="1"/>
      <w:numFmt w:val="bullet"/>
      <w:lvlText w:val=""/>
      <w:lvlJc w:val="left"/>
      <w:pPr>
        <w:ind w:left="1266" w:hanging="360"/>
      </w:pPr>
      <w:rPr>
        <w:rFonts w:ascii="Symbol" w:hAnsi="Symbol" w:hint="default"/>
      </w:rPr>
    </w:lvl>
    <w:lvl w:ilvl="4" w:tplc="04090003" w:tentative="1">
      <w:start w:val="1"/>
      <w:numFmt w:val="bullet"/>
      <w:lvlText w:val="o"/>
      <w:lvlJc w:val="left"/>
      <w:pPr>
        <w:ind w:left="1986" w:hanging="360"/>
      </w:pPr>
      <w:rPr>
        <w:rFonts w:ascii="Courier New" w:hAnsi="Courier New" w:cs="Courier New" w:hint="default"/>
      </w:rPr>
    </w:lvl>
    <w:lvl w:ilvl="5" w:tplc="04090005" w:tentative="1">
      <w:start w:val="1"/>
      <w:numFmt w:val="bullet"/>
      <w:lvlText w:val=""/>
      <w:lvlJc w:val="left"/>
      <w:pPr>
        <w:ind w:left="2706" w:hanging="360"/>
      </w:pPr>
      <w:rPr>
        <w:rFonts w:ascii="Wingdings" w:hAnsi="Wingdings" w:hint="default"/>
      </w:rPr>
    </w:lvl>
    <w:lvl w:ilvl="6" w:tplc="04090001" w:tentative="1">
      <w:start w:val="1"/>
      <w:numFmt w:val="bullet"/>
      <w:lvlText w:val=""/>
      <w:lvlJc w:val="left"/>
      <w:pPr>
        <w:ind w:left="3426" w:hanging="360"/>
      </w:pPr>
      <w:rPr>
        <w:rFonts w:ascii="Symbol" w:hAnsi="Symbol" w:hint="default"/>
      </w:rPr>
    </w:lvl>
    <w:lvl w:ilvl="7" w:tplc="04090003" w:tentative="1">
      <w:start w:val="1"/>
      <w:numFmt w:val="bullet"/>
      <w:lvlText w:val="o"/>
      <w:lvlJc w:val="left"/>
      <w:pPr>
        <w:ind w:left="4146" w:hanging="360"/>
      </w:pPr>
      <w:rPr>
        <w:rFonts w:ascii="Courier New" w:hAnsi="Courier New" w:cs="Courier New" w:hint="default"/>
      </w:rPr>
    </w:lvl>
    <w:lvl w:ilvl="8" w:tplc="04090005" w:tentative="1">
      <w:start w:val="1"/>
      <w:numFmt w:val="bullet"/>
      <w:lvlText w:val=""/>
      <w:lvlJc w:val="left"/>
      <w:pPr>
        <w:ind w:left="4866" w:hanging="360"/>
      </w:pPr>
      <w:rPr>
        <w:rFonts w:ascii="Wingdings" w:hAnsi="Wingdings" w:hint="default"/>
      </w:rPr>
    </w:lvl>
  </w:abstractNum>
  <w:abstractNum w:abstractNumId="1" w15:restartNumberingAfterBreak="0">
    <w:nsid w:val="01C05711"/>
    <w:multiLevelType w:val="hybridMultilevel"/>
    <w:tmpl w:val="0C243380"/>
    <w:lvl w:ilvl="0" w:tplc="04090003">
      <w:start w:val="1"/>
      <w:numFmt w:val="bullet"/>
      <w:lvlText w:val="o"/>
      <w:lvlJc w:val="left"/>
      <w:pPr>
        <w:ind w:left="795" w:hanging="360"/>
      </w:pPr>
      <w:rPr>
        <w:rFonts w:ascii="Courier New" w:hAnsi="Courier New" w:cs="Courier New"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4F9061E"/>
    <w:multiLevelType w:val="hybridMultilevel"/>
    <w:tmpl w:val="28A0F644"/>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5DC5DF6"/>
    <w:multiLevelType w:val="hybridMultilevel"/>
    <w:tmpl w:val="C1F69D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0D50A5"/>
    <w:multiLevelType w:val="hybridMultilevel"/>
    <w:tmpl w:val="095A43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143950"/>
    <w:multiLevelType w:val="hybridMultilevel"/>
    <w:tmpl w:val="28A0F644"/>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A954B55"/>
    <w:multiLevelType w:val="hybridMultilevel"/>
    <w:tmpl w:val="349C8E3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AFB1466"/>
    <w:multiLevelType w:val="hybridMultilevel"/>
    <w:tmpl w:val="A844DB60"/>
    <w:lvl w:ilvl="0" w:tplc="041F0003">
      <w:start w:val="1"/>
      <w:numFmt w:val="bullet"/>
      <w:lvlText w:val="o"/>
      <w:lvlJc w:val="left"/>
      <w:pPr>
        <w:ind w:left="1776" w:hanging="360"/>
      </w:pPr>
      <w:rPr>
        <w:rFonts w:ascii="Courier New" w:hAnsi="Courier New" w:cs="Courier New"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8" w15:restartNumberingAfterBreak="0">
    <w:nsid w:val="349571A6"/>
    <w:multiLevelType w:val="hybridMultilevel"/>
    <w:tmpl w:val="C6BE092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4C82642"/>
    <w:multiLevelType w:val="hybridMultilevel"/>
    <w:tmpl w:val="B68A7932"/>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34D644E5"/>
    <w:multiLevelType w:val="hybridMultilevel"/>
    <w:tmpl w:val="06B6AD9C"/>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7D10304"/>
    <w:multiLevelType w:val="hybridMultilevel"/>
    <w:tmpl w:val="85688F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84B4628"/>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D03B1"/>
    <w:multiLevelType w:val="hybridMultilevel"/>
    <w:tmpl w:val="B404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F14A3"/>
    <w:multiLevelType w:val="hybridMultilevel"/>
    <w:tmpl w:val="C682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5B2485"/>
    <w:multiLevelType w:val="hybridMultilevel"/>
    <w:tmpl w:val="444684C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10A5FF8"/>
    <w:multiLevelType w:val="hybridMultilevel"/>
    <w:tmpl w:val="41FE0C4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1243B80"/>
    <w:multiLevelType w:val="hybridMultilevel"/>
    <w:tmpl w:val="D3BEA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5964832"/>
    <w:multiLevelType w:val="hybridMultilevel"/>
    <w:tmpl w:val="23A8586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7CD405F"/>
    <w:multiLevelType w:val="hybridMultilevel"/>
    <w:tmpl w:val="28A0F644"/>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B1F3979"/>
    <w:multiLevelType w:val="hybridMultilevel"/>
    <w:tmpl w:val="15886124"/>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1" w15:restartNumberingAfterBreak="0">
    <w:nsid w:val="54186330"/>
    <w:multiLevelType w:val="hybridMultilevel"/>
    <w:tmpl w:val="A058D3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145"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548A09DE"/>
    <w:multiLevelType w:val="hybridMultilevel"/>
    <w:tmpl w:val="B204B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4DB12CB"/>
    <w:multiLevelType w:val="hybridMultilevel"/>
    <w:tmpl w:val="54DCDA4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353"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A3F778D"/>
    <w:multiLevelType w:val="hybridMultilevel"/>
    <w:tmpl w:val="28A0F644"/>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D3D25E5"/>
    <w:multiLevelType w:val="hybridMultilevel"/>
    <w:tmpl w:val="FBAEE63A"/>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602A685D"/>
    <w:multiLevelType w:val="hybridMultilevel"/>
    <w:tmpl w:val="CECAD6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612764"/>
    <w:multiLevelType w:val="hybridMultilevel"/>
    <w:tmpl w:val="E322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62998"/>
    <w:multiLevelType w:val="hybridMultilevel"/>
    <w:tmpl w:val="CAB4E7E4"/>
    <w:lvl w:ilvl="0" w:tplc="041F0009">
      <w:start w:val="1"/>
      <w:numFmt w:val="bullet"/>
      <w:lvlText w:val=""/>
      <w:lvlJc w:val="left"/>
      <w:pPr>
        <w:ind w:left="360" w:hanging="360"/>
      </w:pPr>
      <w:rPr>
        <w:rFonts w:ascii="Wingdings" w:hAnsi="Wingdings" w:hint="default"/>
      </w:rPr>
    </w:lvl>
    <w:lvl w:ilvl="1" w:tplc="041F0001">
      <w:start w:val="1"/>
      <w:numFmt w:val="bullet"/>
      <w:lvlText w:val=""/>
      <w:lvlJc w:val="left"/>
      <w:pPr>
        <w:ind w:left="1080" w:hanging="360"/>
      </w:pPr>
      <w:rPr>
        <w:rFonts w:ascii="Symbol" w:hAnsi="Symbol" w:hint="default"/>
      </w:rPr>
    </w:lvl>
    <w:lvl w:ilvl="2" w:tplc="041F0005">
      <w:start w:val="1"/>
      <w:numFmt w:val="bullet"/>
      <w:lvlText w:val=""/>
      <w:lvlJc w:val="left"/>
      <w:pPr>
        <w:ind w:left="1636"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6D517A74"/>
    <w:multiLevelType w:val="hybridMultilevel"/>
    <w:tmpl w:val="28A0F644"/>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497160F"/>
    <w:multiLevelType w:val="hybridMultilevel"/>
    <w:tmpl w:val="1FF68A82"/>
    <w:lvl w:ilvl="0" w:tplc="82F0BAA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F12BE5"/>
    <w:multiLevelType w:val="hybridMultilevel"/>
    <w:tmpl w:val="F314E3D2"/>
    <w:lvl w:ilvl="0" w:tplc="0409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8"/>
  </w:num>
  <w:num w:numId="2">
    <w:abstractNumId w:val="14"/>
  </w:num>
  <w:num w:numId="3">
    <w:abstractNumId w:val="4"/>
  </w:num>
  <w:num w:numId="4">
    <w:abstractNumId w:val="13"/>
  </w:num>
  <w:num w:numId="5">
    <w:abstractNumId w:val="27"/>
  </w:num>
  <w:num w:numId="6">
    <w:abstractNumId w:val="0"/>
  </w:num>
  <w:num w:numId="7">
    <w:abstractNumId w:val="12"/>
  </w:num>
  <w:num w:numId="8">
    <w:abstractNumId w:val="26"/>
  </w:num>
  <w:num w:numId="9">
    <w:abstractNumId w:val="1"/>
  </w:num>
  <w:num w:numId="10">
    <w:abstractNumId w:val="31"/>
  </w:num>
  <w:num w:numId="11">
    <w:abstractNumId w:val="30"/>
  </w:num>
  <w:num w:numId="12">
    <w:abstractNumId w:val="22"/>
  </w:num>
  <w:num w:numId="13">
    <w:abstractNumId w:val="21"/>
  </w:num>
  <w:num w:numId="14">
    <w:abstractNumId w:val="10"/>
  </w:num>
  <w:num w:numId="15">
    <w:abstractNumId w:val="17"/>
  </w:num>
  <w:num w:numId="16">
    <w:abstractNumId w:val="11"/>
  </w:num>
  <w:num w:numId="17">
    <w:abstractNumId w:val="3"/>
  </w:num>
  <w:num w:numId="18">
    <w:abstractNumId w:val="28"/>
  </w:num>
  <w:num w:numId="19">
    <w:abstractNumId w:val="25"/>
  </w:num>
  <w:num w:numId="20">
    <w:abstractNumId w:val="7"/>
  </w:num>
  <w:num w:numId="21">
    <w:abstractNumId w:val="20"/>
  </w:num>
  <w:num w:numId="22">
    <w:abstractNumId w:val="9"/>
  </w:num>
  <w:num w:numId="23">
    <w:abstractNumId w:val="23"/>
  </w:num>
  <w:num w:numId="24">
    <w:abstractNumId w:val="19"/>
  </w:num>
  <w:num w:numId="25">
    <w:abstractNumId w:val="18"/>
  </w:num>
  <w:num w:numId="26">
    <w:abstractNumId w:val="24"/>
  </w:num>
  <w:num w:numId="27">
    <w:abstractNumId w:val="16"/>
  </w:num>
  <w:num w:numId="28">
    <w:abstractNumId w:val="2"/>
  </w:num>
  <w:num w:numId="29">
    <w:abstractNumId w:val="6"/>
  </w:num>
  <w:num w:numId="30">
    <w:abstractNumId w:val="5"/>
  </w:num>
  <w:num w:numId="31">
    <w:abstractNumId w:val="15"/>
  </w:num>
  <w:num w:numId="32">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623"/>
    <w:rsid w:val="0000055F"/>
    <w:rsid w:val="00003C5D"/>
    <w:rsid w:val="000044AF"/>
    <w:rsid w:val="00006AC0"/>
    <w:rsid w:val="000073BE"/>
    <w:rsid w:val="00007422"/>
    <w:rsid w:val="00013AF0"/>
    <w:rsid w:val="00020FA1"/>
    <w:rsid w:val="00023E92"/>
    <w:rsid w:val="000263C3"/>
    <w:rsid w:val="00037BB6"/>
    <w:rsid w:val="00046DB0"/>
    <w:rsid w:val="00050159"/>
    <w:rsid w:val="000512F8"/>
    <w:rsid w:val="00053234"/>
    <w:rsid w:val="00053EB1"/>
    <w:rsid w:val="0005448A"/>
    <w:rsid w:val="00057F37"/>
    <w:rsid w:val="00060234"/>
    <w:rsid w:val="00061D77"/>
    <w:rsid w:val="000631D4"/>
    <w:rsid w:val="00065D44"/>
    <w:rsid w:val="00065DE9"/>
    <w:rsid w:val="000665A9"/>
    <w:rsid w:val="000665E8"/>
    <w:rsid w:val="0006770A"/>
    <w:rsid w:val="00070553"/>
    <w:rsid w:val="00070B41"/>
    <w:rsid w:val="00071B75"/>
    <w:rsid w:val="00072910"/>
    <w:rsid w:val="00075A32"/>
    <w:rsid w:val="00077216"/>
    <w:rsid w:val="00080F8B"/>
    <w:rsid w:val="00081193"/>
    <w:rsid w:val="000812E1"/>
    <w:rsid w:val="000825B7"/>
    <w:rsid w:val="000831A9"/>
    <w:rsid w:val="00087C61"/>
    <w:rsid w:val="000977A6"/>
    <w:rsid w:val="00097E6E"/>
    <w:rsid w:val="000A0C10"/>
    <w:rsid w:val="000A0EBD"/>
    <w:rsid w:val="000A31B9"/>
    <w:rsid w:val="000A40F9"/>
    <w:rsid w:val="000A47AF"/>
    <w:rsid w:val="000A5F27"/>
    <w:rsid w:val="000A7E87"/>
    <w:rsid w:val="000B6B70"/>
    <w:rsid w:val="000B6E5D"/>
    <w:rsid w:val="000B7CB1"/>
    <w:rsid w:val="000B7CDC"/>
    <w:rsid w:val="000C1407"/>
    <w:rsid w:val="000C1B30"/>
    <w:rsid w:val="000C2583"/>
    <w:rsid w:val="000D1044"/>
    <w:rsid w:val="000D1754"/>
    <w:rsid w:val="000D2050"/>
    <w:rsid w:val="000D242E"/>
    <w:rsid w:val="000D5EA9"/>
    <w:rsid w:val="000D60BA"/>
    <w:rsid w:val="000D6BB6"/>
    <w:rsid w:val="000D6BCC"/>
    <w:rsid w:val="000E0334"/>
    <w:rsid w:val="000E17E5"/>
    <w:rsid w:val="000E4824"/>
    <w:rsid w:val="000E5144"/>
    <w:rsid w:val="000E554D"/>
    <w:rsid w:val="000E7554"/>
    <w:rsid w:val="000F282E"/>
    <w:rsid w:val="000F5057"/>
    <w:rsid w:val="000F6E9C"/>
    <w:rsid w:val="000F785D"/>
    <w:rsid w:val="001012F4"/>
    <w:rsid w:val="001024C4"/>
    <w:rsid w:val="00103AA9"/>
    <w:rsid w:val="00106420"/>
    <w:rsid w:val="00107514"/>
    <w:rsid w:val="00107CF4"/>
    <w:rsid w:val="0011129C"/>
    <w:rsid w:val="00111700"/>
    <w:rsid w:val="00113939"/>
    <w:rsid w:val="00115F71"/>
    <w:rsid w:val="00117E36"/>
    <w:rsid w:val="001217D3"/>
    <w:rsid w:val="00122D6D"/>
    <w:rsid w:val="00130477"/>
    <w:rsid w:val="00130708"/>
    <w:rsid w:val="001332CF"/>
    <w:rsid w:val="00133996"/>
    <w:rsid w:val="00134278"/>
    <w:rsid w:val="00134EC1"/>
    <w:rsid w:val="00141081"/>
    <w:rsid w:val="0014294C"/>
    <w:rsid w:val="0014307C"/>
    <w:rsid w:val="001440A6"/>
    <w:rsid w:val="001476BE"/>
    <w:rsid w:val="001557C5"/>
    <w:rsid w:val="0015685A"/>
    <w:rsid w:val="00161414"/>
    <w:rsid w:val="00161F00"/>
    <w:rsid w:val="001643A0"/>
    <w:rsid w:val="0016502A"/>
    <w:rsid w:val="00165853"/>
    <w:rsid w:val="00171507"/>
    <w:rsid w:val="00172B62"/>
    <w:rsid w:val="00173754"/>
    <w:rsid w:val="00175AB8"/>
    <w:rsid w:val="00180BB6"/>
    <w:rsid w:val="00180EA7"/>
    <w:rsid w:val="00181FC2"/>
    <w:rsid w:val="00182145"/>
    <w:rsid w:val="00185738"/>
    <w:rsid w:val="00187705"/>
    <w:rsid w:val="00187FDB"/>
    <w:rsid w:val="00191B5D"/>
    <w:rsid w:val="00192494"/>
    <w:rsid w:val="00195268"/>
    <w:rsid w:val="001970CE"/>
    <w:rsid w:val="0019717E"/>
    <w:rsid w:val="001977BE"/>
    <w:rsid w:val="00197A42"/>
    <w:rsid w:val="001A0AC8"/>
    <w:rsid w:val="001A2A56"/>
    <w:rsid w:val="001A33C0"/>
    <w:rsid w:val="001A3C6F"/>
    <w:rsid w:val="001A3E4A"/>
    <w:rsid w:val="001A533C"/>
    <w:rsid w:val="001A54A5"/>
    <w:rsid w:val="001A55FA"/>
    <w:rsid w:val="001A5FB0"/>
    <w:rsid w:val="001A6421"/>
    <w:rsid w:val="001A7400"/>
    <w:rsid w:val="001B2B5B"/>
    <w:rsid w:val="001B453C"/>
    <w:rsid w:val="001B4E8E"/>
    <w:rsid w:val="001B53C5"/>
    <w:rsid w:val="001B680F"/>
    <w:rsid w:val="001C1BEE"/>
    <w:rsid w:val="001C28C4"/>
    <w:rsid w:val="001C48C7"/>
    <w:rsid w:val="001C5287"/>
    <w:rsid w:val="001C5AB1"/>
    <w:rsid w:val="001C7433"/>
    <w:rsid w:val="001C7CC1"/>
    <w:rsid w:val="001D57B9"/>
    <w:rsid w:val="001D7444"/>
    <w:rsid w:val="001D7CAD"/>
    <w:rsid w:val="001E0D5B"/>
    <w:rsid w:val="001E5B42"/>
    <w:rsid w:val="001E5DB1"/>
    <w:rsid w:val="001E6733"/>
    <w:rsid w:val="001E6D7E"/>
    <w:rsid w:val="001E778D"/>
    <w:rsid w:val="001F2B5C"/>
    <w:rsid w:val="001F4E8A"/>
    <w:rsid w:val="001F70B0"/>
    <w:rsid w:val="001F71FE"/>
    <w:rsid w:val="001F7321"/>
    <w:rsid w:val="00200110"/>
    <w:rsid w:val="002032C7"/>
    <w:rsid w:val="0020658F"/>
    <w:rsid w:val="002108C2"/>
    <w:rsid w:val="00210E4C"/>
    <w:rsid w:val="002113BB"/>
    <w:rsid w:val="0021392D"/>
    <w:rsid w:val="0021434F"/>
    <w:rsid w:val="00214948"/>
    <w:rsid w:val="00214B41"/>
    <w:rsid w:val="002159AB"/>
    <w:rsid w:val="002174A8"/>
    <w:rsid w:val="00217D3D"/>
    <w:rsid w:val="00217F24"/>
    <w:rsid w:val="00223068"/>
    <w:rsid w:val="002235BC"/>
    <w:rsid w:val="0023019E"/>
    <w:rsid w:val="002306F4"/>
    <w:rsid w:val="00230E3D"/>
    <w:rsid w:val="0023120C"/>
    <w:rsid w:val="002315F5"/>
    <w:rsid w:val="0023382E"/>
    <w:rsid w:val="0023390E"/>
    <w:rsid w:val="002371C8"/>
    <w:rsid w:val="00240B1A"/>
    <w:rsid w:val="00242223"/>
    <w:rsid w:val="002422DD"/>
    <w:rsid w:val="00242ACE"/>
    <w:rsid w:val="00243E2B"/>
    <w:rsid w:val="00243F40"/>
    <w:rsid w:val="00244032"/>
    <w:rsid w:val="00245725"/>
    <w:rsid w:val="0025013E"/>
    <w:rsid w:val="00250B5E"/>
    <w:rsid w:val="00256A32"/>
    <w:rsid w:val="00257563"/>
    <w:rsid w:val="00257923"/>
    <w:rsid w:val="002618F5"/>
    <w:rsid w:val="002623D6"/>
    <w:rsid w:val="00265F90"/>
    <w:rsid w:val="00267E70"/>
    <w:rsid w:val="00267E9E"/>
    <w:rsid w:val="00271DAF"/>
    <w:rsid w:val="0027230F"/>
    <w:rsid w:val="00272E83"/>
    <w:rsid w:val="00273D28"/>
    <w:rsid w:val="00274EF1"/>
    <w:rsid w:val="00276847"/>
    <w:rsid w:val="00276EE4"/>
    <w:rsid w:val="00280B8E"/>
    <w:rsid w:val="00281A72"/>
    <w:rsid w:val="00281B85"/>
    <w:rsid w:val="00282E07"/>
    <w:rsid w:val="00283392"/>
    <w:rsid w:val="002839B3"/>
    <w:rsid w:val="00284C51"/>
    <w:rsid w:val="002852B9"/>
    <w:rsid w:val="00286F7E"/>
    <w:rsid w:val="002872EC"/>
    <w:rsid w:val="00291740"/>
    <w:rsid w:val="00292A8B"/>
    <w:rsid w:val="00295092"/>
    <w:rsid w:val="00295DEA"/>
    <w:rsid w:val="002968C3"/>
    <w:rsid w:val="002A032F"/>
    <w:rsid w:val="002A16E1"/>
    <w:rsid w:val="002A193E"/>
    <w:rsid w:val="002A1AE8"/>
    <w:rsid w:val="002A297A"/>
    <w:rsid w:val="002A322B"/>
    <w:rsid w:val="002A645F"/>
    <w:rsid w:val="002A777A"/>
    <w:rsid w:val="002B0562"/>
    <w:rsid w:val="002B1AEF"/>
    <w:rsid w:val="002B284A"/>
    <w:rsid w:val="002B3AFC"/>
    <w:rsid w:val="002B670C"/>
    <w:rsid w:val="002B6E95"/>
    <w:rsid w:val="002C081F"/>
    <w:rsid w:val="002C35AA"/>
    <w:rsid w:val="002D07A6"/>
    <w:rsid w:val="002D09EA"/>
    <w:rsid w:val="002D174E"/>
    <w:rsid w:val="002D1836"/>
    <w:rsid w:val="002D2F86"/>
    <w:rsid w:val="002D3218"/>
    <w:rsid w:val="002D413B"/>
    <w:rsid w:val="002D4FF6"/>
    <w:rsid w:val="002D6DDE"/>
    <w:rsid w:val="002E79F3"/>
    <w:rsid w:val="002E7E2E"/>
    <w:rsid w:val="002F35DE"/>
    <w:rsid w:val="002F4848"/>
    <w:rsid w:val="0030132A"/>
    <w:rsid w:val="003015C5"/>
    <w:rsid w:val="00303D56"/>
    <w:rsid w:val="00304264"/>
    <w:rsid w:val="0030591B"/>
    <w:rsid w:val="003101F1"/>
    <w:rsid w:val="00314237"/>
    <w:rsid w:val="00314F2E"/>
    <w:rsid w:val="00317CF7"/>
    <w:rsid w:val="00323D1B"/>
    <w:rsid w:val="003260FD"/>
    <w:rsid w:val="00327F78"/>
    <w:rsid w:val="00332FE3"/>
    <w:rsid w:val="00334477"/>
    <w:rsid w:val="0033584B"/>
    <w:rsid w:val="003363CA"/>
    <w:rsid w:val="00336D66"/>
    <w:rsid w:val="00337B5F"/>
    <w:rsid w:val="00345B16"/>
    <w:rsid w:val="00345EEF"/>
    <w:rsid w:val="003464F3"/>
    <w:rsid w:val="00347D4B"/>
    <w:rsid w:val="003504B4"/>
    <w:rsid w:val="0035225C"/>
    <w:rsid w:val="0035411E"/>
    <w:rsid w:val="00355284"/>
    <w:rsid w:val="00357868"/>
    <w:rsid w:val="00361B5B"/>
    <w:rsid w:val="00362F4E"/>
    <w:rsid w:val="003637D5"/>
    <w:rsid w:val="00365A23"/>
    <w:rsid w:val="0036729B"/>
    <w:rsid w:val="00367870"/>
    <w:rsid w:val="00370A96"/>
    <w:rsid w:val="0037194E"/>
    <w:rsid w:val="00373B1F"/>
    <w:rsid w:val="00374BD8"/>
    <w:rsid w:val="00375A55"/>
    <w:rsid w:val="0037606D"/>
    <w:rsid w:val="003764DB"/>
    <w:rsid w:val="00376C75"/>
    <w:rsid w:val="00377ECF"/>
    <w:rsid w:val="003810F3"/>
    <w:rsid w:val="003814E1"/>
    <w:rsid w:val="003820F6"/>
    <w:rsid w:val="0038249B"/>
    <w:rsid w:val="003835FE"/>
    <w:rsid w:val="003853A8"/>
    <w:rsid w:val="00390183"/>
    <w:rsid w:val="00390268"/>
    <w:rsid w:val="00393AF7"/>
    <w:rsid w:val="00395C87"/>
    <w:rsid w:val="00396144"/>
    <w:rsid w:val="00397452"/>
    <w:rsid w:val="00397831"/>
    <w:rsid w:val="003A0220"/>
    <w:rsid w:val="003A049D"/>
    <w:rsid w:val="003A28C6"/>
    <w:rsid w:val="003A3626"/>
    <w:rsid w:val="003A3C17"/>
    <w:rsid w:val="003A7FBB"/>
    <w:rsid w:val="003B1623"/>
    <w:rsid w:val="003B3956"/>
    <w:rsid w:val="003B5399"/>
    <w:rsid w:val="003B78CA"/>
    <w:rsid w:val="003C0F45"/>
    <w:rsid w:val="003C31E7"/>
    <w:rsid w:val="003C7023"/>
    <w:rsid w:val="003D1862"/>
    <w:rsid w:val="003D330D"/>
    <w:rsid w:val="003D4981"/>
    <w:rsid w:val="003D4C84"/>
    <w:rsid w:val="003E150D"/>
    <w:rsid w:val="003E46FA"/>
    <w:rsid w:val="003F17F4"/>
    <w:rsid w:val="00400043"/>
    <w:rsid w:val="004006D5"/>
    <w:rsid w:val="004039CC"/>
    <w:rsid w:val="00405767"/>
    <w:rsid w:val="00405EA7"/>
    <w:rsid w:val="00406BAF"/>
    <w:rsid w:val="00406BFA"/>
    <w:rsid w:val="00410D8F"/>
    <w:rsid w:val="0041207B"/>
    <w:rsid w:val="00412314"/>
    <w:rsid w:val="00412647"/>
    <w:rsid w:val="004131AE"/>
    <w:rsid w:val="00413D26"/>
    <w:rsid w:val="00415174"/>
    <w:rsid w:val="00417F77"/>
    <w:rsid w:val="004215D9"/>
    <w:rsid w:val="00423C28"/>
    <w:rsid w:val="00424826"/>
    <w:rsid w:val="00425E97"/>
    <w:rsid w:val="00426A5E"/>
    <w:rsid w:val="00426A96"/>
    <w:rsid w:val="00430349"/>
    <w:rsid w:val="00433DF7"/>
    <w:rsid w:val="00434A93"/>
    <w:rsid w:val="004357E5"/>
    <w:rsid w:val="004409A7"/>
    <w:rsid w:val="00442A3E"/>
    <w:rsid w:val="00442EAF"/>
    <w:rsid w:val="004433BC"/>
    <w:rsid w:val="00445B9A"/>
    <w:rsid w:val="00445FB7"/>
    <w:rsid w:val="0044747F"/>
    <w:rsid w:val="00447551"/>
    <w:rsid w:val="00450BFB"/>
    <w:rsid w:val="00453931"/>
    <w:rsid w:val="00455F01"/>
    <w:rsid w:val="00461072"/>
    <w:rsid w:val="00462F9D"/>
    <w:rsid w:val="0046339E"/>
    <w:rsid w:val="004635EA"/>
    <w:rsid w:val="00463704"/>
    <w:rsid w:val="004637A5"/>
    <w:rsid w:val="00465323"/>
    <w:rsid w:val="0046584A"/>
    <w:rsid w:val="00465CC7"/>
    <w:rsid w:val="00466B7F"/>
    <w:rsid w:val="0046780F"/>
    <w:rsid w:val="00467C35"/>
    <w:rsid w:val="00476DE0"/>
    <w:rsid w:val="00480137"/>
    <w:rsid w:val="00480CBF"/>
    <w:rsid w:val="00481507"/>
    <w:rsid w:val="00482875"/>
    <w:rsid w:val="00483C50"/>
    <w:rsid w:val="00485229"/>
    <w:rsid w:val="00487496"/>
    <w:rsid w:val="00490329"/>
    <w:rsid w:val="00491959"/>
    <w:rsid w:val="00492354"/>
    <w:rsid w:val="00493067"/>
    <w:rsid w:val="0049703C"/>
    <w:rsid w:val="004A003F"/>
    <w:rsid w:val="004A640F"/>
    <w:rsid w:val="004A6FF3"/>
    <w:rsid w:val="004B09BD"/>
    <w:rsid w:val="004B2EA4"/>
    <w:rsid w:val="004B5747"/>
    <w:rsid w:val="004B76EA"/>
    <w:rsid w:val="004C210D"/>
    <w:rsid w:val="004C3939"/>
    <w:rsid w:val="004C6D2C"/>
    <w:rsid w:val="004D1502"/>
    <w:rsid w:val="004D3FC9"/>
    <w:rsid w:val="004D6069"/>
    <w:rsid w:val="004E2338"/>
    <w:rsid w:val="004E2EE8"/>
    <w:rsid w:val="004E35DB"/>
    <w:rsid w:val="004E614B"/>
    <w:rsid w:val="004E6B54"/>
    <w:rsid w:val="004F1B8D"/>
    <w:rsid w:val="004F2E3C"/>
    <w:rsid w:val="004F4D10"/>
    <w:rsid w:val="004F5E6B"/>
    <w:rsid w:val="004F66A4"/>
    <w:rsid w:val="004F6787"/>
    <w:rsid w:val="00500827"/>
    <w:rsid w:val="00500CB7"/>
    <w:rsid w:val="005011CB"/>
    <w:rsid w:val="005020CA"/>
    <w:rsid w:val="00503019"/>
    <w:rsid w:val="0050599E"/>
    <w:rsid w:val="0051562F"/>
    <w:rsid w:val="005159FD"/>
    <w:rsid w:val="00516365"/>
    <w:rsid w:val="00516A31"/>
    <w:rsid w:val="005175DF"/>
    <w:rsid w:val="00520765"/>
    <w:rsid w:val="00521194"/>
    <w:rsid w:val="00522275"/>
    <w:rsid w:val="005243B4"/>
    <w:rsid w:val="00530022"/>
    <w:rsid w:val="00533134"/>
    <w:rsid w:val="0053478F"/>
    <w:rsid w:val="0053727F"/>
    <w:rsid w:val="00537384"/>
    <w:rsid w:val="00537B28"/>
    <w:rsid w:val="00541E10"/>
    <w:rsid w:val="00544205"/>
    <w:rsid w:val="00544A39"/>
    <w:rsid w:val="00545DCC"/>
    <w:rsid w:val="005502BE"/>
    <w:rsid w:val="00551F55"/>
    <w:rsid w:val="00562C65"/>
    <w:rsid w:val="005639CB"/>
    <w:rsid w:val="00570D9F"/>
    <w:rsid w:val="00570EBA"/>
    <w:rsid w:val="005721D9"/>
    <w:rsid w:val="00573492"/>
    <w:rsid w:val="005749B6"/>
    <w:rsid w:val="00576366"/>
    <w:rsid w:val="005803F0"/>
    <w:rsid w:val="00581247"/>
    <w:rsid w:val="00582785"/>
    <w:rsid w:val="00582ADD"/>
    <w:rsid w:val="00583562"/>
    <w:rsid w:val="0058496E"/>
    <w:rsid w:val="00584F59"/>
    <w:rsid w:val="00587D68"/>
    <w:rsid w:val="00591396"/>
    <w:rsid w:val="00595EB9"/>
    <w:rsid w:val="005A36F0"/>
    <w:rsid w:val="005A4490"/>
    <w:rsid w:val="005B10E3"/>
    <w:rsid w:val="005B17EF"/>
    <w:rsid w:val="005B4476"/>
    <w:rsid w:val="005B45A9"/>
    <w:rsid w:val="005B5123"/>
    <w:rsid w:val="005B595F"/>
    <w:rsid w:val="005B76BF"/>
    <w:rsid w:val="005B7D5D"/>
    <w:rsid w:val="005C123F"/>
    <w:rsid w:val="005C1ACD"/>
    <w:rsid w:val="005C1BA2"/>
    <w:rsid w:val="005C32BA"/>
    <w:rsid w:val="005C6463"/>
    <w:rsid w:val="005C7244"/>
    <w:rsid w:val="005C734D"/>
    <w:rsid w:val="005D0300"/>
    <w:rsid w:val="005D3E84"/>
    <w:rsid w:val="005D51AF"/>
    <w:rsid w:val="005D721C"/>
    <w:rsid w:val="005D7FE7"/>
    <w:rsid w:val="005E01AE"/>
    <w:rsid w:val="005E1835"/>
    <w:rsid w:val="005E277E"/>
    <w:rsid w:val="005E3251"/>
    <w:rsid w:val="005E5000"/>
    <w:rsid w:val="005E52E9"/>
    <w:rsid w:val="005E5646"/>
    <w:rsid w:val="005F3FA6"/>
    <w:rsid w:val="005F47C3"/>
    <w:rsid w:val="005F50A3"/>
    <w:rsid w:val="005F58F4"/>
    <w:rsid w:val="005F75D8"/>
    <w:rsid w:val="005F7DF6"/>
    <w:rsid w:val="00606EBD"/>
    <w:rsid w:val="006070B0"/>
    <w:rsid w:val="006117C3"/>
    <w:rsid w:val="00612364"/>
    <w:rsid w:val="006132C1"/>
    <w:rsid w:val="00614EA0"/>
    <w:rsid w:val="0062029A"/>
    <w:rsid w:val="00620802"/>
    <w:rsid w:val="00620FF4"/>
    <w:rsid w:val="00622BEF"/>
    <w:rsid w:val="00625282"/>
    <w:rsid w:val="006311E7"/>
    <w:rsid w:val="00631549"/>
    <w:rsid w:val="00631BB2"/>
    <w:rsid w:val="00632B19"/>
    <w:rsid w:val="00632F00"/>
    <w:rsid w:val="00634B1D"/>
    <w:rsid w:val="006354FA"/>
    <w:rsid w:val="00641268"/>
    <w:rsid w:val="00641BF8"/>
    <w:rsid w:val="006437DA"/>
    <w:rsid w:val="00643C8B"/>
    <w:rsid w:val="00645C36"/>
    <w:rsid w:val="00645E00"/>
    <w:rsid w:val="00646C6F"/>
    <w:rsid w:val="006535F7"/>
    <w:rsid w:val="0065364D"/>
    <w:rsid w:val="006578CB"/>
    <w:rsid w:val="006579E6"/>
    <w:rsid w:val="00657B17"/>
    <w:rsid w:val="00660098"/>
    <w:rsid w:val="0066082A"/>
    <w:rsid w:val="00660D4A"/>
    <w:rsid w:val="006648DB"/>
    <w:rsid w:val="006651D6"/>
    <w:rsid w:val="00665B86"/>
    <w:rsid w:val="00666986"/>
    <w:rsid w:val="0066759F"/>
    <w:rsid w:val="006703E9"/>
    <w:rsid w:val="00671193"/>
    <w:rsid w:val="0067270E"/>
    <w:rsid w:val="00672EB9"/>
    <w:rsid w:val="006741E9"/>
    <w:rsid w:val="00674EE8"/>
    <w:rsid w:val="006757FC"/>
    <w:rsid w:val="00675A54"/>
    <w:rsid w:val="006808CE"/>
    <w:rsid w:val="0068152E"/>
    <w:rsid w:val="00682A5A"/>
    <w:rsid w:val="0068355E"/>
    <w:rsid w:val="006844DC"/>
    <w:rsid w:val="0068732F"/>
    <w:rsid w:val="0068736A"/>
    <w:rsid w:val="00691FEF"/>
    <w:rsid w:val="006952A1"/>
    <w:rsid w:val="006966F7"/>
    <w:rsid w:val="006971FD"/>
    <w:rsid w:val="0069734C"/>
    <w:rsid w:val="006A0D6F"/>
    <w:rsid w:val="006A155D"/>
    <w:rsid w:val="006A2A10"/>
    <w:rsid w:val="006A2E67"/>
    <w:rsid w:val="006A3592"/>
    <w:rsid w:val="006B16E3"/>
    <w:rsid w:val="006B1A01"/>
    <w:rsid w:val="006B2640"/>
    <w:rsid w:val="006B3289"/>
    <w:rsid w:val="006B42B4"/>
    <w:rsid w:val="006B76DC"/>
    <w:rsid w:val="006B7A83"/>
    <w:rsid w:val="006C1904"/>
    <w:rsid w:val="006C20DF"/>
    <w:rsid w:val="006C4372"/>
    <w:rsid w:val="006C6F67"/>
    <w:rsid w:val="006C7EAD"/>
    <w:rsid w:val="006D082B"/>
    <w:rsid w:val="006D086D"/>
    <w:rsid w:val="006D408E"/>
    <w:rsid w:val="006D5F3C"/>
    <w:rsid w:val="006E0128"/>
    <w:rsid w:val="006E09D6"/>
    <w:rsid w:val="006E0E09"/>
    <w:rsid w:val="006E27EA"/>
    <w:rsid w:val="006E3E7A"/>
    <w:rsid w:val="006E572C"/>
    <w:rsid w:val="006E6045"/>
    <w:rsid w:val="006E6D8C"/>
    <w:rsid w:val="006E7B17"/>
    <w:rsid w:val="006F17DE"/>
    <w:rsid w:val="006F44CF"/>
    <w:rsid w:val="006F6A34"/>
    <w:rsid w:val="006F79B9"/>
    <w:rsid w:val="0070045E"/>
    <w:rsid w:val="00701B86"/>
    <w:rsid w:val="00702BBE"/>
    <w:rsid w:val="00702D94"/>
    <w:rsid w:val="007130BE"/>
    <w:rsid w:val="007176F2"/>
    <w:rsid w:val="0072515E"/>
    <w:rsid w:val="00725B16"/>
    <w:rsid w:val="00726775"/>
    <w:rsid w:val="00726FFF"/>
    <w:rsid w:val="0073010E"/>
    <w:rsid w:val="00730303"/>
    <w:rsid w:val="00731E85"/>
    <w:rsid w:val="00734B58"/>
    <w:rsid w:val="0074043F"/>
    <w:rsid w:val="00740BBD"/>
    <w:rsid w:val="00741509"/>
    <w:rsid w:val="007417A7"/>
    <w:rsid w:val="007421F3"/>
    <w:rsid w:val="00743213"/>
    <w:rsid w:val="007446EC"/>
    <w:rsid w:val="00746A5A"/>
    <w:rsid w:val="00746EA1"/>
    <w:rsid w:val="00751A43"/>
    <w:rsid w:val="00751BF6"/>
    <w:rsid w:val="0075208B"/>
    <w:rsid w:val="0075366E"/>
    <w:rsid w:val="00755BC7"/>
    <w:rsid w:val="00760FCE"/>
    <w:rsid w:val="007618D8"/>
    <w:rsid w:val="00762E12"/>
    <w:rsid w:val="00765C50"/>
    <w:rsid w:val="0076628C"/>
    <w:rsid w:val="00770DB6"/>
    <w:rsid w:val="00771A33"/>
    <w:rsid w:val="00772F1E"/>
    <w:rsid w:val="00773BE2"/>
    <w:rsid w:val="00774845"/>
    <w:rsid w:val="00777ACF"/>
    <w:rsid w:val="00780B09"/>
    <w:rsid w:val="00783480"/>
    <w:rsid w:val="007844D6"/>
    <w:rsid w:val="0078464B"/>
    <w:rsid w:val="00785883"/>
    <w:rsid w:val="007948F2"/>
    <w:rsid w:val="0079518D"/>
    <w:rsid w:val="00796069"/>
    <w:rsid w:val="007A2AF5"/>
    <w:rsid w:val="007A4DC8"/>
    <w:rsid w:val="007A6836"/>
    <w:rsid w:val="007A6937"/>
    <w:rsid w:val="007A7A4D"/>
    <w:rsid w:val="007A7C70"/>
    <w:rsid w:val="007B36DE"/>
    <w:rsid w:val="007B3D01"/>
    <w:rsid w:val="007B54A6"/>
    <w:rsid w:val="007B5EAA"/>
    <w:rsid w:val="007B7E3A"/>
    <w:rsid w:val="007C1E92"/>
    <w:rsid w:val="007C3874"/>
    <w:rsid w:val="007C4D4C"/>
    <w:rsid w:val="007C5157"/>
    <w:rsid w:val="007C7204"/>
    <w:rsid w:val="007C7B41"/>
    <w:rsid w:val="007D345B"/>
    <w:rsid w:val="007D4478"/>
    <w:rsid w:val="007D5F50"/>
    <w:rsid w:val="007E0D54"/>
    <w:rsid w:val="007E3239"/>
    <w:rsid w:val="007E46EC"/>
    <w:rsid w:val="007E4774"/>
    <w:rsid w:val="007E526A"/>
    <w:rsid w:val="007E5282"/>
    <w:rsid w:val="007E5C63"/>
    <w:rsid w:val="007E7A39"/>
    <w:rsid w:val="007F1836"/>
    <w:rsid w:val="007F36FA"/>
    <w:rsid w:val="007F49D5"/>
    <w:rsid w:val="007F5496"/>
    <w:rsid w:val="007F54A2"/>
    <w:rsid w:val="007F569A"/>
    <w:rsid w:val="007F5984"/>
    <w:rsid w:val="007F6421"/>
    <w:rsid w:val="007F6AB2"/>
    <w:rsid w:val="007F7D50"/>
    <w:rsid w:val="0080181F"/>
    <w:rsid w:val="008061C0"/>
    <w:rsid w:val="00806312"/>
    <w:rsid w:val="008079D6"/>
    <w:rsid w:val="00812809"/>
    <w:rsid w:val="0081735A"/>
    <w:rsid w:val="0082007D"/>
    <w:rsid w:val="0082174C"/>
    <w:rsid w:val="00825F61"/>
    <w:rsid w:val="008271B1"/>
    <w:rsid w:val="008303F8"/>
    <w:rsid w:val="00830DCC"/>
    <w:rsid w:val="00832348"/>
    <w:rsid w:val="00832B63"/>
    <w:rsid w:val="00833C3C"/>
    <w:rsid w:val="00841818"/>
    <w:rsid w:val="00844D39"/>
    <w:rsid w:val="008520EA"/>
    <w:rsid w:val="00854E1D"/>
    <w:rsid w:val="00855860"/>
    <w:rsid w:val="008566A0"/>
    <w:rsid w:val="00857DAC"/>
    <w:rsid w:val="00857F82"/>
    <w:rsid w:val="00860006"/>
    <w:rsid w:val="00863943"/>
    <w:rsid w:val="00863F6F"/>
    <w:rsid w:val="00864E19"/>
    <w:rsid w:val="00864E1C"/>
    <w:rsid w:val="008657DD"/>
    <w:rsid w:val="0086614D"/>
    <w:rsid w:val="0087658F"/>
    <w:rsid w:val="0087702D"/>
    <w:rsid w:val="00877225"/>
    <w:rsid w:val="00877B46"/>
    <w:rsid w:val="0088117C"/>
    <w:rsid w:val="008830F8"/>
    <w:rsid w:val="0088324A"/>
    <w:rsid w:val="00883753"/>
    <w:rsid w:val="00883967"/>
    <w:rsid w:val="00886AB9"/>
    <w:rsid w:val="00890FA2"/>
    <w:rsid w:val="00891E58"/>
    <w:rsid w:val="008954EF"/>
    <w:rsid w:val="008A078A"/>
    <w:rsid w:val="008A4556"/>
    <w:rsid w:val="008A55E2"/>
    <w:rsid w:val="008A60F6"/>
    <w:rsid w:val="008A6A2F"/>
    <w:rsid w:val="008B0B34"/>
    <w:rsid w:val="008B161D"/>
    <w:rsid w:val="008B4135"/>
    <w:rsid w:val="008C2C68"/>
    <w:rsid w:val="008C4F5B"/>
    <w:rsid w:val="008C53CE"/>
    <w:rsid w:val="008C5470"/>
    <w:rsid w:val="008C6E47"/>
    <w:rsid w:val="008C7627"/>
    <w:rsid w:val="008D6811"/>
    <w:rsid w:val="008E0F89"/>
    <w:rsid w:val="008E1360"/>
    <w:rsid w:val="008E30F6"/>
    <w:rsid w:val="008E41F7"/>
    <w:rsid w:val="008E4774"/>
    <w:rsid w:val="008E612D"/>
    <w:rsid w:val="008E6A2C"/>
    <w:rsid w:val="008E767C"/>
    <w:rsid w:val="008E7738"/>
    <w:rsid w:val="008F1D9E"/>
    <w:rsid w:val="008F2973"/>
    <w:rsid w:val="008F2C7A"/>
    <w:rsid w:val="008F381B"/>
    <w:rsid w:val="008F3D56"/>
    <w:rsid w:val="008F4FE9"/>
    <w:rsid w:val="00901C37"/>
    <w:rsid w:val="0090427D"/>
    <w:rsid w:val="00904804"/>
    <w:rsid w:val="009059E7"/>
    <w:rsid w:val="0090602D"/>
    <w:rsid w:val="00906E79"/>
    <w:rsid w:val="00910C74"/>
    <w:rsid w:val="00913D3B"/>
    <w:rsid w:val="0091684F"/>
    <w:rsid w:val="009179F0"/>
    <w:rsid w:val="00921D2A"/>
    <w:rsid w:val="00924299"/>
    <w:rsid w:val="00926E93"/>
    <w:rsid w:val="00930421"/>
    <w:rsid w:val="0093142D"/>
    <w:rsid w:val="0093166A"/>
    <w:rsid w:val="00932856"/>
    <w:rsid w:val="0093740F"/>
    <w:rsid w:val="00942350"/>
    <w:rsid w:val="009464AE"/>
    <w:rsid w:val="00946D1E"/>
    <w:rsid w:val="0094727D"/>
    <w:rsid w:val="00947DF5"/>
    <w:rsid w:val="00947E13"/>
    <w:rsid w:val="009505A6"/>
    <w:rsid w:val="00950D66"/>
    <w:rsid w:val="009529A8"/>
    <w:rsid w:val="009530BC"/>
    <w:rsid w:val="00954C7B"/>
    <w:rsid w:val="009561F1"/>
    <w:rsid w:val="00956AFD"/>
    <w:rsid w:val="00960C8E"/>
    <w:rsid w:val="00961E49"/>
    <w:rsid w:val="00962A05"/>
    <w:rsid w:val="00962CCC"/>
    <w:rsid w:val="009634B0"/>
    <w:rsid w:val="00963AA8"/>
    <w:rsid w:val="00963B66"/>
    <w:rsid w:val="00972323"/>
    <w:rsid w:val="00974060"/>
    <w:rsid w:val="0097423A"/>
    <w:rsid w:val="0098045B"/>
    <w:rsid w:val="009810C9"/>
    <w:rsid w:val="00982751"/>
    <w:rsid w:val="009850DE"/>
    <w:rsid w:val="00985E3E"/>
    <w:rsid w:val="00986A25"/>
    <w:rsid w:val="00992A1D"/>
    <w:rsid w:val="00993036"/>
    <w:rsid w:val="009A2D02"/>
    <w:rsid w:val="009A31E8"/>
    <w:rsid w:val="009A35A1"/>
    <w:rsid w:val="009A3A88"/>
    <w:rsid w:val="009A5AC7"/>
    <w:rsid w:val="009A6737"/>
    <w:rsid w:val="009A7D8D"/>
    <w:rsid w:val="009B0B40"/>
    <w:rsid w:val="009B1831"/>
    <w:rsid w:val="009B795F"/>
    <w:rsid w:val="009C288C"/>
    <w:rsid w:val="009C33D9"/>
    <w:rsid w:val="009C3589"/>
    <w:rsid w:val="009C6279"/>
    <w:rsid w:val="009D240E"/>
    <w:rsid w:val="009D390E"/>
    <w:rsid w:val="009E0AFE"/>
    <w:rsid w:val="009E3465"/>
    <w:rsid w:val="009E5530"/>
    <w:rsid w:val="009E5780"/>
    <w:rsid w:val="009E775A"/>
    <w:rsid w:val="009F148A"/>
    <w:rsid w:val="009F2527"/>
    <w:rsid w:val="009F36DA"/>
    <w:rsid w:val="009F64CB"/>
    <w:rsid w:val="00A00277"/>
    <w:rsid w:val="00A00359"/>
    <w:rsid w:val="00A016A2"/>
    <w:rsid w:val="00A03DE1"/>
    <w:rsid w:val="00A0436D"/>
    <w:rsid w:val="00A068CD"/>
    <w:rsid w:val="00A07F58"/>
    <w:rsid w:val="00A13326"/>
    <w:rsid w:val="00A13342"/>
    <w:rsid w:val="00A13A8B"/>
    <w:rsid w:val="00A15460"/>
    <w:rsid w:val="00A20B23"/>
    <w:rsid w:val="00A20CA7"/>
    <w:rsid w:val="00A21B65"/>
    <w:rsid w:val="00A21C88"/>
    <w:rsid w:val="00A25366"/>
    <w:rsid w:val="00A2584A"/>
    <w:rsid w:val="00A306F3"/>
    <w:rsid w:val="00A34556"/>
    <w:rsid w:val="00A37CA9"/>
    <w:rsid w:val="00A43256"/>
    <w:rsid w:val="00A442D7"/>
    <w:rsid w:val="00A45A08"/>
    <w:rsid w:val="00A51FD6"/>
    <w:rsid w:val="00A5648A"/>
    <w:rsid w:val="00A64DCD"/>
    <w:rsid w:val="00A66B91"/>
    <w:rsid w:val="00A701CC"/>
    <w:rsid w:val="00A70A6F"/>
    <w:rsid w:val="00A72809"/>
    <w:rsid w:val="00A7307D"/>
    <w:rsid w:val="00A75FBA"/>
    <w:rsid w:val="00A76B3F"/>
    <w:rsid w:val="00A819D6"/>
    <w:rsid w:val="00A81CF3"/>
    <w:rsid w:val="00A85900"/>
    <w:rsid w:val="00A96E58"/>
    <w:rsid w:val="00A97F22"/>
    <w:rsid w:val="00AA1961"/>
    <w:rsid w:val="00AA313F"/>
    <w:rsid w:val="00AA3489"/>
    <w:rsid w:val="00AA4511"/>
    <w:rsid w:val="00AA46B9"/>
    <w:rsid w:val="00AA4EF6"/>
    <w:rsid w:val="00AA5FC0"/>
    <w:rsid w:val="00AB033F"/>
    <w:rsid w:val="00AB213B"/>
    <w:rsid w:val="00AB2147"/>
    <w:rsid w:val="00AB31F6"/>
    <w:rsid w:val="00AB3D1E"/>
    <w:rsid w:val="00AB6637"/>
    <w:rsid w:val="00AB7A9B"/>
    <w:rsid w:val="00AC048E"/>
    <w:rsid w:val="00AC0D89"/>
    <w:rsid w:val="00AC20EB"/>
    <w:rsid w:val="00AC4F1E"/>
    <w:rsid w:val="00AC622F"/>
    <w:rsid w:val="00AD1899"/>
    <w:rsid w:val="00AD2232"/>
    <w:rsid w:val="00AD3948"/>
    <w:rsid w:val="00AD3CCD"/>
    <w:rsid w:val="00AD4114"/>
    <w:rsid w:val="00AD52F1"/>
    <w:rsid w:val="00AD5B11"/>
    <w:rsid w:val="00AE3381"/>
    <w:rsid w:val="00AE3D94"/>
    <w:rsid w:val="00AE4091"/>
    <w:rsid w:val="00AE4C8C"/>
    <w:rsid w:val="00AF01C9"/>
    <w:rsid w:val="00AF052B"/>
    <w:rsid w:val="00AF073B"/>
    <w:rsid w:val="00AF11B0"/>
    <w:rsid w:val="00AF1552"/>
    <w:rsid w:val="00AF33AE"/>
    <w:rsid w:val="00AF60D5"/>
    <w:rsid w:val="00B010B1"/>
    <w:rsid w:val="00B02074"/>
    <w:rsid w:val="00B06757"/>
    <w:rsid w:val="00B12665"/>
    <w:rsid w:val="00B12847"/>
    <w:rsid w:val="00B141B0"/>
    <w:rsid w:val="00B169E9"/>
    <w:rsid w:val="00B20178"/>
    <w:rsid w:val="00B21CBB"/>
    <w:rsid w:val="00B25DAB"/>
    <w:rsid w:val="00B27758"/>
    <w:rsid w:val="00B31CD4"/>
    <w:rsid w:val="00B31F17"/>
    <w:rsid w:val="00B321E9"/>
    <w:rsid w:val="00B3445F"/>
    <w:rsid w:val="00B3523B"/>
    <w:rsid w:val="00B40212"/>
    <w:rsid w:val="00B40BC7"/>
    <w:rsid w:val="00B40EB6"/>
    <w:rsid w:val="00B4127B"/>
    <w:rsid w:val="00B43610"/>
    <w:rsid w:val="00B472DF"/>
    <w:rsid w:val="00B4751D"/>
    <w:rsid w:val="00B511FC"/>
    <w:rsid w:val="00B527A6"/>
    <w:rsid w:val="00B5601F"/>
    <w:rsid w:val="00B57ECE"/>
    <w:rsid w:val="00B619E4"/>
    <w:rsid w:val="00B6429F"/>
    <w:rsid w:val="00B65EE6"/>
    <w:rsid w:val="00B662C3"/>
    <w:rsid w:val="00B6709A"/>
    <w:rsid w:val="00B7121C"/>
    <w:rsid w:val="00B71AD9"/>
    <w:rsid w:val="00B749C1"/>
    <w:rsid w:val="00B74BEF"/>
    <w:rsid w:val="00B74D81"/>
    <w:rsid w:val="00B77246"/>
    <w:rsid w:val="00B802FC"/>
    <w:rsid w:val="00B806BC"/>
    <w:rsid w:val="00B81D7A"/>
    <w:rsid w:val="00B86059"/>
    <w:rsid w:val="00B90B3C"/>
    <w:rsid w:val="00B91B57"/>
    <w:rsid w:val="00B9233F"/>
    <w:rsid w:val="00B92B8C"/>
    <w:rsid w:val="00BA212E"/>
    <w:rsid w:val="00BA23E8"/>
    <w:rsid w:val="00BA5036"/>
    <w:rsid w:val="00BB02BD"/>
    <w:rsid w:val="00BB0905"/>
    <w:rsid w:val="00BB1D39"/>
    <w:rsid w:val="00BC17BA"/>
    <w:rsid w:val="00BC3CD6"/>
    <w:rsid w:val="00BC5FAF"/>
    <w:rsid w:val="00BD1C64"/>
    <w:rsid w:val="00BD33D5"/>
    <w:rsid w:val="00BD76DB"/>
    <w:rsid w:val="00BE031E"/>
    <w:rsid w:val="00BE64D7"/>
    <w:rsid w:val="00BE6947"/>
    <w:rsid w:val="00BF21B4"/>
    <w:rsid w:val="00BF70C7"/>
    <w:rsid w:val="00C002A6"/>
    <w:rsid w:val="00C0161F"/>
    <w:rsid w:val="00C02CE5"/>
    <w:rsid w:val="00C11F78"/>
    <w:rsid w:val="00C12D85"/>
    <w:rsid w:val="00C14109"/>
    <w:rsid w:val="00C17656"/>
    <w:rsid w:val="00C23011"/>
    <w:rsid w:val="00C26017"/>
    <w:rsid w:val="00C35C81"/>
    <w:rsid w:val="00C35D42"/>
    <w:rsid w:val="00C37217"/>
    <w:rsid w:val="00C37C37"/>
    <w:rsid w:val="00C416B6"/>
    <w:rsid w:val="00C42A2D"/>
    <w:rsid w:val="00C4473B"/>
    <w:rsid w:val="00C50248"/>
    <w:rsid w:val="00C536A9"/>
    <w:rsid w:val="00C53721"/>
    <w:rsid w:val="00C544E9"/>
    <w:rsid w:val="00C5603D"/>
    <w:rsid w:val="00C563F2"/>
    <w:rsid w:val="00C57C5E"/>
    <w:rsid w:val="00C6310F"/>
    <w:rsid w:val="00C6355D"/>
    <w:rsid w:val="00C6369E"/>
    <w:rsid w:val="00C6439E"/>
    <w:rsid w:val="00C64519"/>
    <w:rsid w:val="00C64B97"/>
    <w:rsid w:val="00C668E5"/>
    <w:rsid w:val="00C705E1"/>
    <w:rsid w:val="00C70A89"/>
    <w:rsid w:val="00C71390"/>
    <w:rsid w:val="00C74093"/>
    <w:rsid w:val="00C74450"/>
    <w:rsid w:val="00C766BA"/>
    <w:rsid w:val="00C8026A"/>
    <w:rsid w:val="00C815EA"/>
    <w:rsid w:val="00C82216"/>
    <w:rsid w:val="00C82BD4"/>
    <w:rsid w:val="00C8530E"/>
    <w:rsid w:val="00C856D2"/>
    <w:rsid w:val="00C90145"/>
    <w:rsid w:val="00C90E8D"/>
    <w:rsid w:val="00C91EAE"/>
    <w:rsid w:val="00C92D01"/>
    <w:rsid w:val="00C9317F"/>
    <w:rsid w:val="00C95666"/>
    <w:rsid w:val="00C95E7B"/>
    <w:rsid w:val="00C97EE5"/>
    <w:rsid w:val="00C97F04"/>
    <w:rsid w:val="00CA24B3"/>
    <w:rsid w:val="00CA2D33"/>
    <w:rsid w:val="00CA353E"/>
    <w:rsid w:val="00CA404D"/>
    <w:rsid w:val="00CB3C60"/>
    <w:rsid w:val="00CB54C9"/>
    <w:rsid w:val="00CB60CB"/>
    <w:rsid w:val="00CB6829"/>
    <w:rsid w:val="00CC00CE"/>
    <w:rsid w:val="00CC0A19"/>
    <w:rsid w:val="00CC143E"/>
    <w:rsid w:val="00CC373C"/>
    <w:rsid w:val="00CC3CA0"/>
    <w:rsid w:val="00CC4CC2"/>
    <w:rsid w:val="00CC680F"/>
    <w:rsid w:val="00CC78AF"/>
    <w:rsid w:val="00CD0397"/>
    <w:rsid w:val="00CD0676"/>
    <w:rsid w:val="00CD06ED"/>
    <w:rsid w:val="00CD09F8"/>
    <w:rsid w:val="00CD6A7E"/>
    <w:rsid w:val="00CD75CF"/>
    <w:rsid w:val="00CE0336"/>
    <w:rsid w:val="00CE07C3"/>
    <w:rsid w:val="00CE3655"/>
    <w:rsid w:val="00CE4052"/>
    <w:rsid w:val="00CE5EF6"/>
    <w:rsid w:val="00CF1A42"/>
    <w:rsid w:val="00CF46FD"/>
    <w:rsid w:val="00CF4EBA"/>
    <w:rsid w:val="00CF613B"/>
    <w:rsid w:val="00CF63F8"/>
    <w:rsid w:val="00CF6FF5"/>
    <w:rsid w:val="00CF77B1"/>
    <w:rsid w:val="00D00C7C"/>
    <w:rsid w:val="00D025D9"/>
    <w:rsid w:val="00D038D7"/>
    <w:rsid w:val="00D06632"/>
    <w:rsid w:val="00D1022E"/>
    <w:rsid w:val="00D106B2"/>
    <w:rsid w:val="00D1320A"/>
    <w:rsid w:val="00D14312"/>
    <w:rsid w:val="00D1605E"/>
    <w:rsid w:val="00D20BD5"/>
    <w:rsid w:val="00D22A72"/>
    <w:rsid w:val="00D23060"/>
    <w:rsid w:val="00D25D10"/>
    <w:rsid w:val="00D25D60"/>
    <w:rsid w:val="00D26184"/>
    <w:rsid w:val="00D306BF"/>
    <w:rsid w:val="00D31936"/>
    <w:rsid w:val="00D335B3"/>
    <w:rsid w:val="00D35357"/>
    <w:rsid w:val="00D36385"/>
    <w:rsid w:val="00D37283"/>
    <w:rsid w:val="00D403F3"/>
    <w:rsid w:val="00D445A7"/>
    <w:rsid w:val="00D478AF"/>
    <w:rsid w:val="00D5053C"/>
    <w:rsid w:val="00D5085A"/>
    <w:rsid w:val="00D51E01"/>
    <w:rsid w:val="00D54164"/>
    <w:rsid w:val="00D55E3A"/>
    <w:rsid w:val="00D57B99"/>
    <w:rsid w:val="00D632CA"/>
    <w:rsid w:val="00D63B93"/>
    <w:rsid w:val="00D63D21"/>
    <w:rsid w:val="00D70B19"/>
    <w:rsid w:val="00D73F77"/>
    <w:rsid w:val="00D74B85"/>
    <w:rsid w:val="00D80F6D"/>
    <w:rsid w:val="00D85C73"/>
    <w:rsid w:val="00D865FF"/>
    <w:rsid w:val="00D87883"/>
    <w:rsid w:val="00D878CB"/>
    <w:rsid w:val="00D90E49"/>
    <w:rsid w:val="00D92C57"/>
    <w:rsid w:val="00D9444D"/>
    <w:rsid w:val="00D95C2B"/>
    <w:rsid w:val="00D95FE6"/>
    <w:rsid w:val="00D97425"/>
    <w:rsid w:val="00DA2C70"/>
    <w:rsid w:val="00DA355E"/>
    <w:rsid w:val="00DA3AD1"/>
    <w:rsid w:val="00DA447E"/>
    <w:rsid w:val="00DA77E9"/>
    <w:rsid w:val="00DB2205"/>
    <w:rsid w:val="00DB31EB"/>
    <w:rsid w:val="00DB39B4"/>
    <w:rsid w:val="00DB3B80"/>
    <w:rsid w:val="00DB3BCC"/>
    <w:rsid w:val="00DB5CB4"/>
    <w:rsid w:val="00DB6912"/>
    <w:rsid w:val="00DC033C"/>
    <w:rsid w:val="00DC0942"/>
    <w:rsid w:val="00DC2E20"/>
    <w:rsid w:val="00DC3CB3"/>
    <w:rsid w:val="00DC7CF2"/>
    <w:rsid w:val="00DD1484"/>
    <w:rsid w:val="00DD2B39"/>
    <w:rsid w:val="00DE0DE5"/>
    <w:rsid w:val="00DE70C7"/>
    <w:rsid w:val="00DE7459"/>
    <w:rsid w:val="00DF0A80"/>
    <w:rsid w:val="00DF708C"/>
    <w:rsid w:val="00E04962"/>
    <w:rsid w:val="00E07BCA"/>
    <w:rsid w:val="00E14306"/>
    <w:rsid w:val="00E20DE5"/>
    <w:rsid w:val="00E21C7E"/>
    <w:rsid w:val="00E2291D"/>
    <w:rsid w:val="00E25FE6"/>
    <w:rsid w:val="00E27028"/>
    <w:rsid w:val="00E30DA6"/>
    <w:rsid w:val="00E338AD"/>
    <w:rsid w:val="00E34744"/>
    <w:rsid w:val="00E34EDB"/>
    <w:rsid w:val="00E353E1"/>
    <w:rsid w:val="00E35830"/>
    <w:rsid w:val="00E37BCE"/>
    <w:rsid w:val="00E4090A"/>
    <w:rsid w:val="00E41D5A"/>
    <w:rsid w:val="00E42B7F"/>
    <w:rsid w:val="00E434CF"/>
    <w:rsid w:val="00E44594"/>
    <w:rsid w:val="00E44D3A"/>
    <w:rsid w:val="00E50C6F"/>
    <w:rsid w:val="00E531DC"/>
    <w:rsid w:val="00E54E68"/>
    <w:rsid w:val="00E54FA2"/>
    <w:rsid w:val="00E56EE0"/>
    <w:rsid w:val="00E61F92"/>
    <w:rsid w:val="00E622F7"/>
    <w:rsid w:val="00E625A9"/>
    <w:rsid w:val="00E6311A"/>
    <w:rsid w:val="00E660B0"/>
    <w:rsid w:val="00E673B5"/>
    <w:rsid w:val="00E75AE0"/>
    <w:rsid w:val="00E7649C"/>
    <w:rsid w:val="00E80E15"/>
    <w:rsid w:val="00E84FBC"/>
    <w:rsid w:val="00E8720F"/>
    <w:rsid w:val="00E87213"/>
    <w:rsid w:val="00E87C7B"/>
    <w:rsid w:val="00E90A3C"/>
    <w:rsid w:val="00E92003"/>
    <w:rsid w:val="00E94743"/>
    <w:rsid w:val="00EA14EE"/>
    <w:rsid w:val="00EA207F"/>
    <w:rsid w:val="00EA4016"/>
    <w:rsid w:val="00EB1975"/>
    <w:rsid w:val="00EB35FF"/>
    <w:rsid w:val="00EB635B"/>
    <w:rsid w:val="00EB68AA"/>
    <w:rsid w:val="00EB6A48"/>
    <w:rsid w:val="00EC16A0"/>
    <w:rsid w:val="00EC355F"/>
    <w:rsid w:val="00EC4B0B"/>
    <w:rsid w:val="00EC5A9D"/>
    <w:rsid w:val="00EC6273"/>
    <w:rsid w:val="00EC6909"/>
    <w:rsid w:val="00ED08E9"/>
    <w:rsid w:val="00ED1671"/>
    <w:rsid w:val="00ED1E8C"/>
    <w:rsid w:val="00ED1F89"/>
    <w:rsid w:val="00ED5744"/>
    <w:rsid w:val="00EE255C"/>
    <w:rsid w:val="00EE4534"/>
    <w:rsid w:val="00EE49A0"/>
    <w:rsid w:val="00EE5888"/>
    <w:rsid w:val="00EF058A"/>
    <w:rsid w:val="00EF10FF"/>
    <w:rsid w:val="00EF2687"/>
    <w:rsid w:val="00EF2791"/>
    <w:rsid w:val="00EF3ED8"/>
    <w:rsid w:val="00EF49CA"/>
    <w:rsid w:val="00EF6E37"/>
    <w:rsid w:val="00F00410"/>
    <w:rsid w:val="00F0120D"/>
    <w:rsid w:val="00F032F9"/>
    <w:rsid w:val="00F0348C"/>
    <w:rsid w:val="00F0443F"/>
    <w:rsid w:val="00F04BBC"/>
    <w:rsid w:val="00F0677E"/>
    <w:rsid w:val="00F10075"/>
    <w:rsid w:val="00F14657"/>
    <w:rsid w:val="00F15846"/>
    <w:rsid w:val="00F1600E"/>
    <w:rsid w:val="00F16848"/>
    <w:rsid w:val="00F17F26"/>
    <w:rsid w:val="00F2001B"/>
    <w:rsid w:val="00F20F60"/>
    <w:rsid w:val="00F24651"/>
    <w:rsid w:val="00F24ACE"/>
    <w:rsid w:val="00F24EE0"/>
    <w:rsid w:val="00F355C0"/>
    <w:rsid w:val="00F35A4C"/>
    <w:rsid w:val="00F37B80"/>
    <w:rsid w:val="00F37F80"/>
    <w:rsid w:val="00F41399"/>
    <w:rsid w:val="00F448D0"/>
    <w:rsid w:val="00F50E1B"/>
    <w:rsid w:val="00F51269"/>
    <w:rsid w:val="00F52210"/>
    <w:rsid w:val="00F52AFC"/>
    <w:rsid w:val="00F54C36"/>
    <w:rsid w:val="00F561B6"/>
    <w:rsid w:val="00F63EAF"/>
    <w:rsid w:val="00F65A58"/>
    <w:rsid w:val="00F66A5E"/>
    <w:rsid w:val="00F74444"/>
    <w:rsid w:val="00F74551"/>
    <w:rsid w:val="00F75ADC"/>
    <w:rsid w:val="00F76787"/>
    <w:rsid w:val="00F76EF8"/>
    <w:rsid w:val="00F804B9"/>
    <w:rsid w:val="00F81D09"/>
    <w:rsid w:val="00F8323C"/>
    <w:rsid w:val="00F84682"/>
    <w:rsid w:val="00F84882"/>
    <w:rsid w:val="00F86861"/>
    <w:rsid w:val="00F87AB7"/>
    <w:rsid w:val="00F90049"/>
    <w:rsid w:val="00F91A81"/>
    <w:rsid w:val="00F91C2B"/>
    <w:rsid w:val="00F9211D"/>
    <w:rsid w:val="00F93CB3"/>
    <w:rsid w:val="00F94EF7"/>
    <w:rsid w:val="00F9638D"/>
    <w:rsid w:val="00F96DA7"/>
    <w:rsid w:val="00FA2318"/>
    <w:rsid w:val="00FA4610"/>
    <w:rsid w:val="00FA46B2"/>
    <w:rsid w:val="00FA5B39"/>
    <w:rsid w:val="00FB13E1"/>
    <w:rsid w:val="00FB54D9"/>
    <w:rsid w:val="00FB5A55"/>
    <w:rsid w:val="00FB772A"/>
    <w:rsid w:val="00FB7806"/>
    <w:rsid w:val="00FC46A8"/>
    <w:rsid w:val="00FC547E"/>
    <w:rsid w:val="00FC5916"/>
    <w:rsid w:val="00FC6CA2"/>
    <w:rsid w:val="00FD2FDF"/>
    <w:rsid w:val="00FD4C44"/>
    <w:rsid w:val="00FE0076"/>
    <w:rsid w:val="00FE0652"/>
    <w:rsid w:val="00FE10FF"/>
    <w:rsid w:val="00FE7404"/>
    <w:rsid w:val="00FF279D"/>
    <w:rsid w:val="00FF5B87"/>
    <w:rsid w:val="00FF5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C91C1"/>
  <w15:docId w15:val="{ED9EA736-595B-40C1-8B87-83F48D85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33134"/>
    <w:pPr>
      <w:spacing w:after="0" w:line="240" w:lineRule="auto"/>
      <w:ind w:left="720"/>
      <w:contextualSpacing/>
    </w:pPr>
    <w:rPr>
      <w:rFonts w:ascii="Times New Roman" w:eastAsia="Times New Roman" w:hAnsi="Times New Roman" w:cs="Times New Roman"/>
      <w:sz w:val="24"/>
      <w:szCs w:val="24"/>
      <w:lang w:eastAsia="tr-TR"/>
    </w:rPr>
  </w:style>
  <w:style w:type="paragraph" w:styleId="AralkYok">
    <w:name w:val="No Spacing"/>
    <w:uiPriority w:val="1"/>
    <w:qFormat/>
    <w:rsid w:val="00533134"/>
    <w:pPr>
      <w:spacing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33134"/>
    <w:rPr>
      <w:color w:val="0563C1" w:themeColor="hyperlink"/>
      <w:u w:val="single"/>
    </w:rPr>
  </w:style>
  <w:style w:type="paragraph" w:styleId="BalonMetni">
    <w:name w:val="Balloon Text"/>
    <w:basedOn w:val="Normal"/>
    <w:link w:val="BalonMetniChar"/>
    <w:uiPriority w:val="99"/>
    <w:semiHidden/>
    <w:unhideWhenUsed/>
    <w:rsid w:val="008600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0006"/>
    <w:rPr>
      <w:rFonts w:ascii="Tahoma" w:hAnsi="Tahoma" w:cs="Tahoma"/>
      <w:sz w:val="16"/>
      <w:szCs w:val="16"/>
    </w:rPr>
  </w:style>
  <w:style w:type="paragraph" w:styleId="NormalWeb">
    <w:name w:val="Normal (Web)"/>
    <w:basedOn w:val="Normal"/>
    <w:uiPriority w:val="99"/>
    <w:semiHidden/>
    <w:unhideWhenUsed/>
    <w:rsid w:val="0011170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A3C6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3C6F"/>
  </w:style>
  <w:style w:type="paragraph" w:styleId="AltBilgi">
    <w:name w:val="footer"/>
    <w:basedOn w:val="Normal"/>
    <w:link w:val="AltBilgiChar"/>
    <w:uiPriority w:val="99"/>
    <w:unhideWhenUsed/>
    <w:rsid w:val="001A3C6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3C6F"/>
  </w:style>
  <w:style w:type="paragraph" w:customStyle="1" w:styleId="Default">
    <w:name w:val="Default"/>
    <w:rsid w:val="000812E1"/>
    <w:pPr>
      <w:autoSpaceDE w:val="0"/>
      <w:autoSpaceDN w:val="0"/>
      <w:adjustRightInd w:val="0"/>
      <w:spacing w:after="0" w:line="240" w:lineRule="auto"/>
    </w:pPr>
    <w:rPr>
      <w:rFonts w:ascii="Verdana" w:hAnsi="Verdana" w:cs="Verdana"/>
      <w:color w:val="000000"/>
      <w:sz w:val="24"/>
      <w:szCs w:val="24"/>
    </w:rPr>
  </w:style>
  <w:style w:type="character" w:customStyle="1" w:styleId="fontstyle01">
    <w:name w:val="fontstyle01"/>
    <w:basedOn w:val="VarsaylanParagrafYazTipi"/>
    <w:rsid w:val="00F87AB7"/>
    <w:rPr>
      <w:rFonts w:ascii="Verdana" w:hAnsi="Verdana" w:hint="default"/>
      <w:b w:val="0"/>
      <w:bCs w:val="0"/>
      <w:i w:val="0"/>
      <w:iCs w:val="0"/>
      <w:color w:val="000000"/>
      <w:sz w:val="22"/>
      <w:szCs w:val="22"/>
    </w:rPr>
  </w:style>
  <w:style w:type="character" w:styleId="Gl">
    <w:name w:val="Strong"/>
    <w:basedOn w:val="VarsaylanParagrafYazTipi"/>
    <w:uiPriority w:val="22"/>
    <w:qFormat/>
    <w:rsid w:val="00365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2186">
      <w:bodyDiv w:val="1"/>
      <w:marLeft w:val="0"/>
      <w:marRight w:val="0"/>
      <w:marTop w:val="0"/>
      <w:marBottom w:val="0"/>
      <w:divBdr>
        <w:top w:val="none" w:sz="0" w:space="0" w:color="auto"/>
        <w:left w:val="none" w:sz="0" w:space="0" w:color="auto"/>
        <w:bottom w:val="none" w:sz="0" w:space="0" w:color="auto"/>
        <w:right w:val="none" w:sz="0" w:space="0" w:color="auto"/>
      </w:divBdr>
    </w:div>
    <w:div w:id="136802474">
      <w:bodyDiv w:val="1"/>
      <w:marLeft w:val="0"/>
      <w:marRight w:val="0"/>
      <w:marTop w:val="0"/>
      <w:marBottom w:val="0"/>
      <w:divBdr>
        <w:top w:val="none" w:sz="0" w:space="0" w:color="auto"/>
        <w:left w:val="none" w:sz="0" w:space="0" w:color="auto"/>
        <w:bottom w:val="none" w:sz="0" w:space="0" w:color="auto"/>
        <w:right w:val="none" w:sz="0" w:space="0" w:color="auto"/>
      </w:divBdr>
    </w:div>
    <w:div w:id="211431309">
      <w:bodyDiv w:val="1"/>
      <w:marLeft w:val="0"/>
      <w:marRight w:val="0"/>
      <w:marTop w:val="0"/>
      <w:marBottom w:val="0"/>
      <w:divBdr>
        <w:top w:val="none" w:sz="0" w:space="0" w:color="auto"/>
        <w:left w:val="none" w:sz="0" w:space="0" w:color="auto"/>
        <w:bottom w:val="none" w:sz="0" w:space="0" w:color="auto"/>
        <w:right w:val="none" w:sz="0" w:space="0" w:color="auto"/>
      </w:divBdr>
    </w:div>
    <w:div w:id="248543901">
      <w:bodyDiv w:val="1"/>
      <w:marLeft w:val="0"/>
      <w:marRight w:val="0"/>
      <w:marTop w:val="0"/>
      <w:marBottom w:val="0"/>
      <w:divBdr>
        <w:top w:val="none" w:sz="0" w:space="0" w:color="auto"/>
        <w:left w:val="none" w:sz="0" w:space="0" w:color="auto"/>
        <w:bottom w:val="none" w:sz="0" w:space="0" w:color="auto"/>
        <w:right w:val="none" w:sz="0" w:space="0" w:color="auto"/>
      </w:divBdr>
      <w:divsChild>
        <w:div w:id="79370686">
          <w:marLeft w:val="547"/>
          <w:marRight w:val="0"/>
          <w:marTop w:val="77"/>
          <w:marBottom w:val="0"/>
          <w:divBdr>
            <w:top w:val="none" w:sz="0" w:space="0" w:color="auto"/>
            <w:left w:val="none" w:sz="0" w:space="0" w:color="auto"/>
            <w:bottom w:val="none" w:sz="0" w:space="0" w:color="auto"/>
            <w:right w:val="none" w:sz="0" w:space="0" w:color="auto"/>
          </w:divBdr>
        </w:div>
        <w:div w:id="1216897022">
          <w:marLeft w:val="547"/>
          <w:marRight w:val="0"/>
          <w:marTop w:val="77"/>
          <w:marBottom w:val="0"/>
          <w:divBdr>
            <w:top w:val="none" w:sz="0" w:space="0" w:color="auto"/>
            <w:left w:val="none" w:sz="0" w:space="0" w:color="auto"/>
            <w:bottom w:val="none" w:sz="0" w:space="0" w:color="auto"/>
            <w:right w:val="none" w:sz="0" w:space="0" w:color="auto"/>
          </w:divBdr>
        </w:div>
      </w:divsChild>
    </w:div>
    <w:div w:id="275916072">
      <w:bodyDiv w:val="1"/>
      <w:marLeft w:val="0"/>
      <w:marRight w:val="0"/>
      <w:marTop w:val="0"/>
      <w:marBottom w:val="0"/>
      <w:divBdr>
        <w:top w:val="none" w:sz="0" w:space="0" w:color="auto"/>
        <w:left w:val="none" w:sz="0" w:space="0" w:color="auto"/>
        <w:bottom w:val="none" w:sz="0" w:space="0" w:color="auto"/>
        <w:right w:val="none" w:sz="0" w:space="0" w:color="auto"/>
      </w:divBdr>
      <w:divsChild>
        <w:div w:id="1434284768">
          <w:marLeft w:val="446"/>
          <w:marRight w:val="0"/>
          <w:marTop w:val="200"/>
          <w:marBottom w:val="0"/>
          <w:divBdr>
            <w:top w:val="none" w:sz="0" w:space="0" w:color="auto"/>
            <w:left w:val="none" w:sz="0" w:space="0" w:color="auto"/>
            <w:bottom w:val="none" w:sz="0" w:space="0" w:color="auto"/>
            <w:right w:val="none" w:sz="0" w:space="0" w:color="auto"/>
          </w:divBdr>
        </w:div>
        <w:div w:id="1491091224">
          <w:marLeft w:val="446"/>
          <w:marRight w:val="0"/>
          <w:marTop w:val="200"/>
          <w:marBottom w:val="0"/>
          <w:divBdr>
            <w:top w:val="none" w:sz="0" w:space="0" w:color="auto"/>
            <w:left w:val="none" w:sz="0" w:space="0" w:color="auto"/>
            <w:bottom w:val="none" w:sz="0" w:space="0" w:color="auto"/>
            <w:right w:val="none" w:sz="0" w:space="0" w:color="auto"/>
          </w:divBdr>
        </w:div>
      </w:divsChild>
    </w:div>
    <w:div w:id="332151498">
      <w:bodyDiv w:val="1"/>
      <w:marLeft w:val="0"/>
      <w:marRight w:val="0"/>
      <w:marTop w:val="0"/>
      <w:marBottom w:val="0"/>
      <w:divBdr>
        <w:top w:val="none" w:sz="0" w:space="0" w:color="auto"/>
        <w:left w:val="none" w:sz="0" w:space="0" w:color="auto"/>
        <w:bottom w:val="none" w:sz="0" w:space="0" w:color="auto"/>
        <w:right w:val="none" w:sz="0" w:space="0" w:color="auto"/>
      </w:divBdr>
    </w:div>
    <w:div w:id="381910336">
      <w:bodyDiv w:val="1"/>
      <w:marLeft w:val="0"/>
      <w:marRight w:val="0"/>
      <w:marTop w:val="0"/>
      <w:marBottom w:val="0"/>
      <w:divBdr>
        <w:top w:val="none" w:sz="0" w:space="0" w:color="auto"/>
        <w:left w:val="none" w:sz="0" w:space="0" w:color="auto"/>
        <w:bottom w:val="none" w:sz="0" w:space="0" w:color="auto"/>
        <w:right w:val="none" w:sz="0" w:space="0" w:color="auto"/>
      </w:divBdr>
      <w:divsChild>
        <w:div w:id="2025280762">
          <w:marLeft w:val="547"/>
          <w:marRight w:val="0"/>
          <w:marTop w:val="67"/>
          <w:marBottom w:val="0"/>
          <w:divBdr>
            <w:top w:val="none" w:sz="0" w:space="0" w:color="auto"/>
            <w:left w:val="none" w:sz="0" w:space="0" w:color="auto"/>
            <w:bottom w:val="none" w:sz="0" w:space="0" w:color="auto"/>
            <w:right w:val="none" w:sz="0" w:space="0" w:color="auto"/>
          </w:divBdr>
        </w:div>
      </w:divsChild>
    </w:div>
    <w:div w:id="436339964">
      <w:bodyDiv w:val="1"/>
      <w:marLeft w:val="0"/>
      <w:marRight w:val="0"/>
      <w:marTop w:val="0"/>
      <w:marBottom w:val="0"/>
      <w:divBdr>
        <w:top w:val="none" w:sz="0" w:space="0" w:color="auto"/>
        <w:left w:val="none" w:sz="0" w:space="0" w:color="auto"/>
        <w:bottom w:val="none" w:sz="0" w:space="0" w:color="auto"/>
        <w:right w:val="none" w:sz="0" w:space="0" w:color="auto"/>
      </w:divBdr>
      <w:divsChild>
        <w:div w:id="81142395">
          <w:marLeft w:val="360"/>
          <w:marRight w:val="0"/>
          <w:marTop w:val="200"/>
          <w:marBottom w:val="0"/>
          <w:divBdr>
            <w:top w:val="none" w:sz="0" w:space="0" w:color="auto"/>
            <w:left w:val="none" w:sz="0" w:space="0" w:color="auto"/>
            <w:bottom w:val="none" w:sz="0" w:space="0" w:color="auto"/>
            <w:right w:val="none" w:sz="0" w:space="0" w:color="auto"/>
          </w:divBdr>
        </w:div>
        <w:div w:id="686061566">
          <w:marLeft w:val="360"/>
          <w:marRight w:val="0"/>
          <w:marTop w:val="200"/>
          <w:marBottom w:val="0"/>
          <w:divBdr>
            <w:top w:val="none" w:sz="0" w:space="0" w:color="auto"/>
            <w:left w:val="none" w:sz="0" w:space="0" w:color="auto"/>
            <w:bottom w:val="none" w:sz="0" w:space="0" w:color="auto"/>
            <w:right w:val="none" w:sz="0" w:space="0" w:color="auto"/>
          </w:divBdr>
        </w:div>
        <w:div w:id="656765491">
          <w:marLeft w:val="360"/>
          <w:marRight w:val="0"/>
          <w:marTop w:val="200"/>
          <w:marBottom w:val="0"/>
          <w:divBdr>
            <w:top w:val="none" w:sz="0" w:space="0" w:color="auto"/>
            <w:left w:val="none" w:sz="0" w:space="0" w:color="auto"/>
            <w:bottom w:val="none" w:sz="0" w:space="0" w:color="auto"/>
            <w:right w:val="none" w:sz="0" w:space="0" w:color="auto"/>
          </w:divBdr>
        </w:div>
        <w:div w:id="1795362501">
          <w:marLeft w:val="360"/>
          <w:marRight w:val="0"/>
          <w:marTop w:val="200"/>
          <w:marBottom w:val="0"/>
          <w:divBdr>
            <w:top w:val="none" w:sz="0" w:space="0" w:color="auto"/>
            <w:left w:val="none" w:sz="0" w:space="0" w:color="auto"/>
            <w:bottom w:val="none" w:sz="0" w:space="0" w:color="auto"/>
            <w:right w:val="none" w:sz="0" w:space="0" w:color="auto"/>
          </w:divBdr>
        </w:div>
        <w:div w:id="982933186">
          <w:marLeft w:val="360"/>
          <w:marRight w:val="0"/>
          <w:marTop w:val="200"/>
          <w:marBottom w:val="0"/>
          <w:divBdr>
            <w:top w:val="none" w:sz="0" w:space="0" w:color="auto"/>
            <w:left w:val="none" w:sz="0" w:space="0" w:color="auto"/>
            <w:bottom w:val="none" w:sz="0" w:space="0" w:color="auto"/>
            <w:right w:val="none" w:sz="0" w:space="0" w:color="auto"/>
          </w:divBdr>
        </w:div>
        <w:div w:id="1234124991">
          <w:marLeft w:val="360"/>
          <w:marRight w:val="0"/>
          <w:marTop w:val="200"/>
          <w:marBottom w:val="0"/>
          <w:divBdr>
            <w:top w:val="none" w:sz="0" w:space="0" w:color="auto"/>
            <w:left w:val="none" w:sz="0" w:space="0" w:color="auto"/>
            <w:bottom w:val="none" w:sz="0" w:space="0" w:color="auto"/>
            <w:right w:val="none" w:sz="0" w:space="0" w:color="auto"/>
          </w:divBdr>
        </w:div>
        <w:div w:id="1614944723">
          <w:marLeft w:val="360"/>
          <w:marRight w:val="0"/>
          <w:marTop w:val="200"/>
          <w:marBottom w:val="0"/>
          <w:divBdr>
            <w:top w:val="none" w:sz="0" w:space="0" w:color="auto"/>
            <w:left w:val="none" w:sz="0" w:space="0" w:color="auto"/>
            <w:bottom w:val="none" w:sz="0" w:space="0" w:color="auto"/>
            <w:right w:val="none" w:sz="0" w:space="0" w:color="auto"/>
          </w:divBdr>
        </w:div>
        <w:div w:id="1612055066">
          <w:marLeft w:val="360"/>
          <w:marRight w:val="0"/>
          <w:marTop w:val="200"/>
          <w:marBottom w:val="0"/>
          <w:divBdr>
            <w:top w:val="none" w:sz="0" w:space="0" w:color="auto"/>
            <w:left w:val="none" w:sz="0" w:space="0" w:color="auto"/>
            <w:bottom w:val="none" w:sz="0" w:space="0" w:color="auto"/>
            <w:right w:val="none" w:sz="0" w:space="0" w:color="auto"/>
          </w:divBdr>
        </w:div>
      </w:divsChild>
    </w:div>
    <w:div w:id="472262538">
      <w:bodyDiv w:val="1"/>
      <w:marLeft w:val="0"/>
      <w:marRight w:val="0"/>
      <w:marTop w:val="0"/>
      <w:marBottom w:val="0"/>
      <w:divBdr>
        <w:top w:val="none" w:sz="0" w:space="0" w:color="auto"/>
        <w:left w:val="none" w:sz="0" w:space="0" w:color="auto"/>
        <w:bottom w:val="none" w:sz="0" w:space="0" w:color="auto"/>
        <w:right w:val="none" w:sz="0" w:space="0" w:color="auto"/>
      </w:divBdr>
    </w:div>
    <w:div w:id="556819990">
      <w:bodyDiv w:val="1"/>
      <w:marLeft w:val="0"/>
      <w:marRight w:val="0"/>
      <w:marTop w:val="0"/>
      <w:marBottom w:val="0"/>
      <w:divBdr>
        <w:top w:val="none" w:sz="0" w:space="0" w:color="auto"/>
        <w:left w:val="none" w:sz="0" w:space="0" w:color="auto"/>
        <w:bottom w:val="none" w:sz="0" w:space="0" w:color="auto"/>
        <w:right w:val="none" w:sz="0" w:space="0" w:color="auto"/>
      </w:divBdr>
    </w:div>
    <w:div w:id="564342089">
      <w:bodyDiv w:val="1"/>
      <w:marLeft w:val="0"/>
      <w:marRight w:val="0"/>
      <w:marTop w:val="0"/>
      <w:marBottom w:val="0"/>
      <w:divBdr>
        <w:top w:val="none" w:sz="0" w:space="0" w:color="auto"/>
        <w:left w:val="none" w:sz="0" w:space="0" w:color="auto"/>
        <w:bottom w:val="none" w:sz="0" w:space="0" w:color="auto"/>
        <w:right w:val="none" w:sz="0" w:space="0" w:color="auto"/>
      </w:divBdr>
    </w:div>
    <w:div w:id="705757780">
      <w:bodyDiv w:val="1"/>
      <w:marLeft w:val="0"/>
      <w:marRight w:val="0"/>
      <w:marTop w:val="0"/>
      <w:marBottom w:val="0"/>
      <w:divBdr>
        <w:top w:val="none" w:sz="0" w:space="0" w:color="auto"/>
        <w:left w:val="none" w:sz="0" w:space="0" w:color="auto"/>
        <w:bottom w:val="none" w:sz="0" w:space="0" w:color="auto"/>
        <w:right w:val="none" w:sz="0" w:space="0" w:color="auto"/>
      </w:divBdr>
    </w:div>
    <w:div w:id="724566863">
      <w:bodyDiv w:val="1"/>
      <w:marLeft w:val="0"/>
      <w:marRight w:val="0"/>
      <w:marTop w:val="0"/>
      <w:marBottom w:val="0"/>
      <w:divBdr>
        <w:top w:val="none" w:sz="0" w:space="0" w:color="auto"/>
        <w:left w:val="none" w:sz="0" w:space="0" w:color="auto"/>
        <w:bottom w:val="none" w:sz="0" w:space="0" w:color="auto"/>
        <w:right w:val="none" w:sz="0" w:space="0" w:color="auto"/>
      </w:divBdr>
      <w:divsChild>
        <w:div w:id="333072940">
          <w:marLeft w:val="547"/>
          <w:marRight w:val="0"/>
          <w:marTop w:val="77"/>
          <w:marBottom w:val="0"/>
          <w:divBdr>
            <w:top w:val="none" w:sz="0" w:space="0" w:color="auto"/>
            <w:left w:val="none" w:sz="0" w:space="0" w:color="auto"/>
            <w:bottom w:val="none" w:sz="0" w:space="0" w:color="auto"/>
            <w:right w:val="none" w:sz="0" w:space="0" w:color="auto"/>
          </w:divBdr>
        </w:div>
      </w:divsChild>
    </w:div>
    <w:div w:id="770667212">
      <w:bodyDiv w:val="1"/>
      <w:marLeft w:val="0"/>
      <w:marRight w:val="0"/>
      <w:marTop w:val="0"/>
      <w:marBottom w:val="0"/>
      <w:divBdr>
        <w:top w:val="none" w:sz="0" w:space="0" w:color="auto"/>
        <w:left w:val="none" w:sz="0" w:space="0" w:color="auto"/>
        <w:bottom w:val="none" w:sz="0" w:space="0" w:color="auto"/>
        <w:right w:val="none" w:sz="0" w:space="0" w:color="auto"/>
      </w:divBdr>
      <w:divsChild>
        <w:div w:id="1685354545">
          <w:marLeft w:val="547"/>
          <w:marRight w:val="0"/>
          <w:marTop w:val="67"/>
          <w:marBottom w:val="0"/>
          <w:divBdr>
            <w:top w:val="none" w:sz="0" w:space="0" w:color="auto"/>
            <w:left w:val="none" w:sz="0" w:space="0" w:color="auto"/>
            <w:bottom w:val="none" w:sz="0" w:space="0" w:color="auto"/>
            <w:right w:val="none" w:sz="0" w:space="0" w:color="auto"/>
          </w:divBdr>
        </w:div>
      </w:divsChild>
    </w:div>
    <w:div w:id="776095287">
      <w:bodyDiv w:val="1"/>
      <w:marLeft w:val="0"/>
      <w:marRight w:val="0"/>
      <w:marTop w:val="0"/>
      <w:marBottom w:val="0"/>
      <w:divBdr>
        <w:top w:val="none" w:sz="0" w:space="0" w:color="auto"/>
        <w:left w:val="none" w:sz="0" w:space="0" w:color="auto"/>
        <w:bottom w:val="none" w:sz="0" w:space="0" w:color="auto"/>
        <w:right w:val="none" w:sz="0" w:space="0" w:color="auto"/>
      </w:divBdr>
      <w:divsChild>
        <w:div w:id="77025555">
          <w:marLeft w:val="547"/>
          <w:marRight w:val="0"/>
          <w:marTop w:val="77"/>
          <w:marBottom w:val="0"/>
          <w:divBdr>
            <w:top w:val="none" w:sz="0" w:space="0" w:color="auto"/>
            <w:left w:val="none" w:sz="0" w:space="0" w:color="auto"/>
            <w:bottom w:val="none" w:sz="0" w:space="0" w:color="auto"/>
            <w:right w:val="none" w:sz="0" w:space="0" w:color="auto"/>
          </w:divBdr>
        </w:div>
        <w:div w:id="1111902865">
          <w:marLeft w:val="547"/>
          <w:marRight w:val="0"/>
          <w:marTop w:val="77"/>
          <w:marBottom w:val="0"/>
          <w:divBdr>
            <w:top w:val="none" w:sz="0" w:space="0" w:color="auto"/>
            <w:left w:val="none" w:sz="0" w:space="0" w:color="auto"/>
            <w:bottom w:val="none" w:sz="0" w:space="0" w:color="auto"/>
            <w:right w:val="none" w:sz="0" w:space="0" w:color="auto"/>
          </w:divBdr>
        </w:div>
      </w:divsChild>
    </w:div>
    <w:div w:id="922035371">
      <w:bodyDiv w:val="1"/>
      <w:marLeft w:val="0"/>
      <w:marRight w:val="0"/>
      <w:marTop w:val="0"/>
      <w:marBottom w:val="0"/>
      <w:divBdr>
        <w:top w:val="none" w:sz="0" w:space="0" w:color="auto"/>
        <w:left w:val="none" w:sz="0" w:space="0" w:color="auto"/>
        <w:bottom w:val="none" w:sz="0" w:space="0" w:color="auto"/>
        <w:right w:val="none" w:sz="0" w:space="0" w:color="auto"/>
      </w:divBdr>
      <w:divsChild>
        <w:div w:id="1888182604">
          <w:marLeft w:val="547"/>
          <w:marRight w:val="0"/>
          <w:marTop w:val="67"/>
          <w:marBottom w:val="0"/>
          <w:divBdr>
            <w:top w:val="none" w:sz="0" w:space="0" w:color="auto"/>
            <w:left w:val="none" w:sz="0" w:space="0" w:color="auto"/>
            <w:bottom w:val="none" w:sz="0" w:space="0" w:color="auto"/>
            <w:right w:val="none" w:sz="0" w:space="0" w:color="auto"/>
          </w:divBdr>
        </w:div>
      </w:divsChild>
    </w:div>
    <w:div w:id="1017267924">
      <w:bodyDiv w:val="1"/>
      <w:marLeft w:val="0"/>
      <w:marRight w:val="0"/>
      <w:marTop w:val="0"/>
      <w:marBottom w:val="0"/>
      <w:divBdr>
        <w:top w:val="none" w:sz="0" w:space="0" w:color="auto"/>
        <w:left w:val="none" w:sz="0" w:space="0" w:color="auto"/>
        <w:bottom w:val="none" w:sz="0" w:space="0" w:color="auto"/>
        <w:right w:val="none" w:sz="0" w:space="0" w:color="auto"/>
      </w:divBdr>
    </w:div>
    <w:div w:id="1124810042">
      <w:bodyDiv w:val="1"/>
      <w:marLeft w:val="0"/>
      <w:marRight w:val="0"/>
      <w:marTop w:val="0"/>
      <w:marBottom w:val="0"/>
      <w:divBdr>
        <w:top w:val="none" w:sz="0" w:space="0" w:color="auto"/>
        <w:left w:val="none" w:sz="0" w:space="0" w:color="auto"/>
        <w:bottom w:val="none" w:sz="0" w:space="0" w:color="auto"/>
        <w:right w:val="none" w:sz="0" w:space="0" w:color="auto"/>
      </w:divBdr>
    </w:div>
    <w:div w:id="1195315432">
      <w:bodyDiv w:val="1"/>
      <w:marLeft w:val="0"/>
      <w:marRight w:val="0"/>
      <w:marTop w:val="0"/>
      <w:marBottom w:val="0"/>
      <w:divBdr>
        <w:top w:val="none" w:sz="0" w:space="0" w:color="auto"/>
        <w:left w:val="none" w:sz="0" w:space="0" w:color="auto"/>
        <w:bottom w:val="none" w:sz="0" w:space="0" w:color="auto"/>
        <w:right w:val="none" w:sz="0" w:space="0" w:color="auto"/>
      </w:divBdr>
      <w:divsChild>
        <w:div w:id="1481144260">
          <w:marLeft w:val="547"/>
          <w:marRight w:val="0"/>
          <w:marTop w:val="67"/>
          <w:marBottom w:val="0"/>
          <w:divBdr>
            <w:top w:val="none" w:sz="0" w:space="0" w:color="auto"/>
            <w:left w:val="none" w:sz="0" w:space="0" w:color="auto"/>
            <w:bottom w:val="none" w:sz="0" w:space="0" w:color="auto"/>
            <w:right w:val="none" w:sz="0" w:space="0" w:color="auto"/>
          </w:divBdr>
        </w:div>
      </w:divsChild>
    </w:div>
    <w:div w:id="1240672996">
      <w:bodyDiv w:val="1"/>
      <w:marLeft w:val="0"/>
      <w:marRight w:val="0"/>
      <w:marTop w:val="0"/>
      <w:marBottom w:val="0"/>
      <w:divBdr>
        <w:top w:val="none" w:sz="0" w:space="0" w:color="auto"/>
        <w:left w:val="none" w:sz="0" w:space="0" w:color="auto"/>
        <w:bottom w:val="none" w:sz="0" w:space="0" w:color="auto"/>
        <w:right w:val="none" w:sz="0" w:space="0" w:color="auto"/>
      </w:divBdr>
      <w:divsChild>
        <w:div w:id="1086001595">
          <w:marLeft w:val="446"/>
          <w:marRight w:val="0"/>
          <w:marTop w:val="0"/>
          <w:marBottom w:val="0"/>
          <w:divBdr>
            <w:top w:val="none" w:sz="0" w:space="0" w:color="auto"/>
            <w:left w:val="none" w:sz="0" w:space="0" w:color="auto"/>
            <w:bottom w:val="none" w:sz="0" w:space="0" w:color="auto"/>
            <w:right w:val="none" w:sz="0" w:space="0" w:color="auto"/>
          </w:divBdr>
        </w:div>
      </w:divsChild>
    </w:div>
    <w:div w:id="1255556364">
      <w:bodyDiv w:val="1"/>
      <w:marLeft w:val="0"/>
      <w:marRight w:val="0"/>
      <w:marTop w:val="0"/>
      <w:marBottom w:val="0"/>
      <w:divBdr>
        <w:top w:val="none" w:sz="0" w:space="0" w:color="auto"/>
        <w:left w:val="none" w:sz="0" w:space="0" w:color="auto"/>
        <w:bottom w:val="none" w:sz="0" w:space="0" w:color="auto"/>
        <w:right w:val="none" w:sz="0" w:space="0" w:color="auto"/>
      </w:divBdr>
    </w:div>
    <w:div w:id="1323195101">
      <w:bodyDiv w:val="1"/>
      <w:marLeft w:val="0"/>
      <w:marRight w:val="0"/>
      <w:marTop w:val="0"/>
      <w:marBottom w:val="0"/>
      <w:divBdr>
        <w:top w:val="none" w:sz="0" w:space="0" w:color="auto"/>
        <w:left w:val="none" w:sz="0" w:space="0" w:color="auto"/>
        <w:bottom w:val="none" w:sz="0" w:space="0" w:color="auto"/>
        <w:right w:val="none" w:sz="0" w:space="0" w:color="auto"/>
      </w:divBdr>
      <w:divsChild>
        <w:div w:id="400562438">
          <w:marLeft w:val="446"/>
          <w:marRight w:val="0"/>
          <w:marTop w:val="200"/>
          <w:marBottom w:val="35"/>
          <w:divBdr>
            <w:top w:val="none" w:sz="0" w:space="0" w:color="auto"/>
            <w:left w:val="none" w:sz="0" w:space="0" w:color="auto"/>
            <w:bottom w:val="none" w:sz="0" w:space="0" w:color="auto"/>
            <w:right w:val="none" w:sz="0" w:space="0" w:color="auto"/>
          </w:divBdr>
        </w:div>
        <w:div w:id="1397818215">
          <w:marLeft w:val="446"/>
          <w:marRight w:val="0"/>
          <w:marTop w:val="200"/>
          <w:marBottom w:val="35"/>
          <w:divBdr>
            <w:top w:val="none" w:sz="0" w:space="0" w:color="auto"/>
            <w:left w:val="none" w:sz="0" w:space="0" w:color="auto"/>
            <w:bottom w:val="none" w:sz="0" w:space="0" w:color="auto"/>
            <w:right w:val="none" w:sz="0" w:space="0" w:color="auto"/>
          </w:divBdr>
        </w:div>
        <w:div w:id="1349331370">
          <w:marLeft w:val="446"/>
          <w:marRight w:val="0"/>
          <w:marTop w:val="200"/>
          <w:marBottom w:val="35"/>
          <w:divBdr>
            <w:top w:val="none" w:sz="0" w:space="0" w:color="auto"/>
            <w:left w:val="none" w:sz="0" w:space="0" w:color="auto"/>
            <w:bottom w:val="none" w:sz="0" w:space="0" w:color="auto"/>
            <w:right w:val="none" w:sz="0" w:space="0" w:color="auto"/>
          </w:divBdr>
        </w:div>
        <w:div w:id="1667631240">
          <w:marLeft w:val="446"/>
          <w:marRight w:val="0"/>
          <w:marTop w:val="200"/>
          <w:marBottom w:val="35"/>
          <w:divBdr>
            <w:top w:val="none" w:sz="0" w:space="0" w:color="auto"/>
            <w:left w:val="none" w:sz="0" w:space="0" w:color="auto"/>
            <w:bottom w:val="none" w:sz="0" w:space="0" w:color="auto"/>
            <w:right w:val="none" w:sz="0" w:space="0" w:color="auto"/>
          </w:divBdr>
        </w:div>
        <w:div w:id="851263214">
          <w:marLeft w:val="446"/>
          <w:marRight w:val="0"/>
          <w:marTop w:val="200"/>
          <w:marBottom w:val="35"/>
          <w:divBdr>
            <w:top w:val="none" w:sz="0" w:space="0" w:color="auto"/>
            <w:left w:val="none" w:sz="0" w:space="0" w:color="auto"/>
            <w:bottom w:val="none" w:sz="0" w:space="0" w:color="auto"/>
            <w:right w:val="none" w:sz="0" w:space="0" w:color="auto"/>
          </w:divBdr>
        </w:div>
      </w:divsChild>
    </w:div>
    <w:div w:id="1400206843">
      <w:bodyDiv w:val="1"/>
      <w:marLeft w:val="0"/>
      <w:marRight w:val="0"/>
      <w:marTop w:val="0"/>
      <w:marBottom w:val="0"/>
      <w:divBdr>
        <w:top w:val="none" w:sz="0" w:space="0" w:color="auto"/>
        <w:left w:val="none" w:sz="0" w:space="0" w:color="auto"/>
        <w:bottom w:val="none" w:sz="0" w:space="0" w:color="auto"/>
        <w:right w:val="none" w:sz="0" w:space="0" w:color="auto"/>
      </w:divBdr>
    </w:div>
    <w:div w:id="1440179128">
      <w:bodyDiv w:val="1"/>
      <w:marLeft w:val="0"/>
      <w:marRight w:val="0"/>
      <w:marTop w:val="0"/>
      <w:marBottom w:val="0"/>
      <w:divBdr>
        <w:top w:val="none" w:sz="0" w:space="0" w:color="auto"/>
        <w:left w:val="none" w:sz="0" w:space="0" w:color="auto"/>
        <w:bottom w:val="none" w:sz="0" w:space="0" w:color="auto"/>
        <w:right w:val="none" w:sz="0" w:space="0" w:color="auto"/>
      </w:divBdr>
    </w:div>
    <w:div w:id="1450050322">
      <w:bodyDiv w:val="1"/>
      <w:marLeft w:val="0"/>
      <w:marRight w:val="0"/>
      <w:marTop w:val="0"/>
      <w:marBottom w:val="0"/>
      <w:divBdr>
        <w:top w:val="none" w:sz="0" w:space="0" w:color="auto"/>
        <w:left w:val="none" w:sz="0" w:space="0" w:color="auto"/>
        <w:bottom w:val="none" w:sz="0" w:space="0" w:color="auto"/>
        <w:right w:val="none" w:sz="0" w:space="0" w:color="auto"/>
      </w:divBdr>
      <w:divsChild>
        <w:div w:id="1148010192">
          <w:marLeft w:val="360"/>
          <w:marRight w:val="0"/>
          <w:marTop w:val="200"/>
          <w:marBottom w:val="0"/>
          <w:divBdr>
            <w:top w:val="none" w:sz="0" w:space="0" w:color="auto"/>
            <w:left w:val="none" w:sz="0" w:space="0" w:color="auto"/>
            <w:bottom w:val="none" w:sz="0" w:space="0" w:color="auto"/>
            <w:right w:val="none" w:sz="0" w:space="0" w:color="auto"/>
          </w:divBdr>
        </w:div>
        <w:div w:id="141434231">
          <w:marLeft w:val="360"/>
          <w:marRight w:val="0"/>
          <w:marTop w:val="200"/>
          <w:marBottom w:val="0"/>
          <w:divBdr>
            <w:top w:val="none" w:sz="0" w:space="0" w:color="auto"/>
            <w:left w:val="none" w:sz="0" w:space="0" w:color="auto"/>
            <w:bottom w:val="none" w:sz="0" w:space="0" w:color="auto"/>
            <w:right w:val="none" w:sz="0" w:space="0" w:color="auto"/>
          </w:divBdr>
        </w:div>
        <w:div w:id="1345282998">
          <w:marLeft w:val="360"/>
          <w:marRight w:val="0"/>
          <w:marTop w:val="200"/>
          <w:marBottom w:val="0"/>
          <w:divBdr>
            <w:top w:val="none" w:sz="0" w:space="0" w:color="auto"/>
            <w:left w:val="none" w:sz="0" w:space="0" w:color="auto"/>
            <w:bottom w:val="none" w:sz="0" w:space="0" w:color="auto"/>
            <w:right w:val="none" w:sz="0" w:space="0" w:color="auto"/>
          </w:divBdr>
        </w:div>
      </w:divsChild>
    </w:div>
    <w:div w:id="1459836933">
      <w:bodyDiv w:val="1"/>
      <w:marLeft w:val="0"/>
      <w:marRight w:val="0"/>
      <w:marTop w:val="0"/>
      <w:marBottom w:val="0"/>
      <w:divBdr>
        <w:top w:val="none" w:sz="0" w:space="0" w:color="auto"/>
        <w:left w:val="none" w:sz="0" w:space="0" w:color="auto"/>
        <w:bottom w:val="none" w:sz="0" w:space="0" w:color="auto"/>
        <w:right w:val="none" w:sz="0" w:space="0" w:color="auto"/>
      </w:divBdr>
    </w:div>
    <w:div w:id="1467813676">
      <w:bodyDiv w:val="1"/>
      <w:marLeft w:val="0"/>
      <w:marRight w:val="0"/>
      <w:marTop w:val="0"/>
      <w:marBottom w:val="0"/>
      <w:divBdr>
        <w:top w:val="none" w:sz="0" w:space="0" w:color="auto"/>
        <w:left w:val="none" w:sz="0" w:space="0" w:color="auto"/>
        <w:bottom w:val="none" w:sz="0" w:space="0" w:color="auto"/>
        <w:right w:val="none" w:sz="0" w:space="0" w:color="auto"/>
      </w:divBdr>
    </w:div>
    <w:div w:id="1493251854">
      <w:bodyDiv w:val="1"/>
      <w:marLeft w:val="0"/>
      <w:marRight w:val="0"/>
      <w:marTop w:val="0"/>
      <w:marBottom w:val="0"/>
      <w:divBdr>
        <w:top w:val="none" w:sz="0" w:space="0" w:color="auto"/>
        <w:left w:val="none" w:sz="0" w:space="0" w:color="auto"/>
        <w:bottom w:val="none" w:sz="0" w:space="0" w:color="auto"/>
        <w:right w:val="none" w:sz="0" w:space="0" w:color="auto"/>
      </w:divBdr>
    </w:div>
    <w:div w:id="1511409835">
      <w:bodyDiv w:val="1"/>
      <w:marLeft w:val="0"/>
      <w:marRight w:val="0"/>
      <w:marTop w:val="0"/>
      <w:marBottom w:val="0"/>
      <w:divBdr>
        <w:top w:val="none" w:sz="0" w:space="0" w:color="auto"/>
        <w:left w:val="none" w:sz="0" w:space="0" w:color="auto"/>
        <w:bottom w:val="none" w:sz="0" w:space="0" w:color="auto"/>
        <w:right w:val="none" w:sz="0" w:space="0" w:color="auto"/>
      </w:divBdr>
      <w:divsChild>
        <w:div w:id="473643263">
          <w:marLeft w:val="360"/>
          <w:marRight w:val="0"/>
          <w:marTop w:val="200"/>
          <w:marBottom w:val="0"/>
          <w:divBdr>
            <w:top w:val="none" w:sz="0" w:space="0" w:color="auto"/>
            <w:left w:val="none" w:sz="0" w:space="0" w:color="auto"/>
            <w:bottom w:val="none" w:sz="0" w:space="0" w:color="auto"/>
            <w:right w:val="none" w:sz="0" w:space="0" w:color="auto"/>
          </w:divBdr>
        </w:div>
        <w:div w:id="64304729">
          <w:marLeft w:val="360"/>
          <w:marRight w:val="0"/>
          <w:marTop w:val="200"/>
          <w:marBottom w:val="0"/>
          <w:divBdr>
            <w:top w:val="none" w:sz="0" w:space="0" w:color="auto"/>
            <w:left w:val="none" w:sz="0" w:space="0" w:color="auto"/>
            <w:bottom w:val="none" w:sz="0" w:space="0" w:color="auto"/>
            <w:right w:val="none" w:sz="0" w:space="0" w:color="auto"/>
          </w:divBdr>
        </w:div>
        <w:div w:id="432477835">
          <w:marLeft w:val="360"/>
          <w:marRight w:val="0"/>
          <w:marTop w:val="200"/>
          <w:marBottom w:val="0"/>
          <w:divBdr>
            <w:top w:val="none" w:sz="0" w:space="0" w:color="auto"/>
            <w:left w:val="none" w:sz="0" w:space="0" w:color="auto"/>
            <w:bottom w:val="none" w:sz="0" w:space="0" w:color="auto"/>
            <w:right w:val="none" w:sz="0" w:space="0" w:color="auto"/>
          </w:divBdr>
        </w:div>
      </w:divsChild>
    </w:div>
    <w:div w:id="1604803407">
      <w:bodyDiv w:val="1"/>
      <w:marLeft w:val="0"/>
      <w:marRight w:val="0"/>
      <w:marTop w:val="0"/>
      <w:marBottom w:val="0"/>
      <w:divBdr>
        <w:top w:val="none" w:sz="0" w:space="0" w:color="auto"/>
        <w:left w:val="none" w:sz="0" w:space="0" w:color="auto"/>
        <w:bottom w:val="none" w:sz="0" w:space="0" w:color="auto"/>
        <w:right w:val="none" w:sz="0" w:space="0" w:color="auto"/>
      </w:divBdr>
      <w:divsChild>
        <w:div w:id="927008634">
          <w:marLeft w:val="634"/>
          <w:marRight w:val="0"/>
          <w:marTop w:val="0"/>
          <w:marBottom w:val="0"/>
          <w:divBdr>
            <w:top w:val="none" w:sz="0" w:space="0" w:color="auto"/>
            <w:left w:val="none" w:sz="0" w:space="0" w:color="auto"/>
            <w:bottom w:val="none" w:sz="0" w:space="0" w:color="auto"/>
            <w:right w:val="none" w:sz="0" w:space="0" w:color="auto"/>
          </w:divBdr>
        </w:div>
      </w:divsChild>
    </w:div>
    <w:div w:id="1726761494">
      <w:bodyDiv w:val="1"/>
      <w:marLeft w:val="0"/>
      <w:marRight w:val="0"/>
      <w:marTop w:val="0"/>
      <w:marBottom w:val="0"/>
      <w:divBdr>
        <w:top w:val="none" w:sz="0" w:space="0" w:color="auto"/>
        <w:left w:val="none" w:sz="0" w:space="0" w:color="auto"/>
        <w:bottom w:val="none" w:sz="0" w:space="0" w:color="auto"/>
        <w:right w:val="none" w:sz="0" w:space="0" w:color="auto"/>
      </w:divBdr>
    </w:div>
    <w:div w:id="1849633033">
      <w:bodyDiv w:val="1"/>
      <w:marLeft w:val="0"/>
      <w:marRight w:val="0"/>
      <w:marTop w:val="0"/>
      <w:marBottom w:val="0"/>
      <w:divBdr>
        <w:top w:val="none" w:sz="0" w:space="0" w:color="auto"/>
        <w:left w:val="none" w:sz="0" w:space="0" w:color="auto"/>
        <w:bottom w:val="none" w:sz="0" w:space="0" w:color="auto"/>
        <w:right w:val="none" w:sz="0" w:space="0" w:color="auto"/>
      </w:divBdr>
    </w:div>
    <w:div w:id="1864247667">
      <w:bodyDiv w:val="1"/>
      <w:marLeft w:val="0"/>
      <w:marRight w:val="0"/>
      <w:marTop w:val="0"/>
      <w:marBottom w:val="0"/>
      <w:divBdr>
        <w:top w:val="none" w:sz="0" w:space="0" w:color="auto"/>
        <w:left w:val="none" w:sz="0" w:space="0" w:color="auto"/>
        <w:bottom w:val="none" w:sz="0" w:space="0" w:color="auto"/>
        <w:right w:val="none" w:sz="0" w:space="0" w:color="auto"/>
      </w:divBdr>
    </w:div>
    <w:div w:id="1931238294">
      <w:bodyDiv w:val="1"/>
      <w:marLeft w:val="0"/>
      <w:marRight w:val="0"/>
      <w:marTop w:val="0"/>
      <w:marBottom w:val="0"/>
      <w:divBdr>
        <w:top w:val="none" w:sz="0" w:space="0" w:color="auto"/>
        <w:left w:val="none" w:sz="0" w:space="0" w:color="auto"/>
        <w:bottom w:val="none" w:sz="0" w:space="0" w:color="auto"/>
        <w:right w:val="none" w:sz="0" w:space="0" w:color="auto"/>
      </w:divBdr>
    </w:div>
    <w:div w:id="2053457309">
      <w:bodyDiv w:val="1"/>
      <w:marLeft w:val="0"/>
      <w:marRight w:val="0"/>
      <w:marTop w:val="0"/>
      <w:marBottom w:val="0"/>
      <w:divBdr>
        <w:top w:val="none" w:sz="0" w:space="0" w:color="auto"/>
        <w:left w:val="none" w:sz="0" w:space="0" w:color="auto"/>
        <w:bottom w:val="none" w:sz="0" w:space="0" w:color="auto"/>
        <w:right w:val="none" w:sz="0" w:space="0" w:color="auto"/>
      </w:divBdr>
    </w:div>
    <w:div w:id="212356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50545CD178EE94C86101E9CB4173B31" ma:contentTypeVersion="14" ma:contentTypeDescription="Yeni belge oluşturun." ma:contentTypeScope="" ma:versionID="6026139c6f27be9902349758bfa7a144">
  <xsd:schema xmlns:xsd="http://www.w3.org/2001/XMLSchema" xmlns:xs="http://www.w3.org/2001/XMLSchema" xmlns:p="http://schemas.microsoft.com/office/2006/metadata/properties" xmlns:ns2="477f9711-9c88-4715-98e7-bb630d5f6be5" xmlns:ns3="ae29ce42-d02f-4be5-ac84-bf3524bc4e45" targetNamespace="http://schemas.microsoft.com/office/2006/metadata/properties" ma:root="true" ma:fieldsID="7c98a94fedb286d1b76c158b7c5dea88" ns2:_="" ns3:_="">
    <xsd:import namespace="477f9711-9c88-4715-98e7-bb630d5f6be5"/>
    <xsd:import namespace="ae29ce42-d02f-4be5-ac84-bf3524bc4e4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f9711-9c88-4715-98e7-bb630d5f6be5"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LastSharedByUser" ma:index="10" nillable="true" ma:displayName="Kullanıcıya Göre Son Paylaşılan" ma:description="" ma:internalName="LastSharedByUser" ma:readOnly="true">
      <xsd:simpleType>
        <xsd:restriction base="dms:Note">
          <xsd:maxLength value="255"/>
        </xsd:restriction>
      </xsd:simpleType>
    </xsd:element>
    <xsd:element name="LastSharedByTime" ma:index="11" nillable="true" ma:displayName="Saate Göre Son Paylaşılan"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29ce42-d02f-4be5-ac84-bf3524bc4e4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97D88-BA30-4167-971A-DBB79F99B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f9711-9c88-4715-98e7-bb630d5f6be5"/>
    <ds:schemaRef ds:uri="ae29ce42-d02f-4be5-ac84-bf3524bc4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AF9B5-661E-4484-AAD4-CF541C1DDA79}">
  <ds:schemaRefs>
    <ds:schemaRef ds:uri="http://schemas.microsoft.com/sharepoint/v3/contenttype/forms"/>
  </ds:schemaRefs>
</ds:datastoreItem>
</file>

<file path=customXml/itemProps3.xml><?xml version="1.0" encoding="utf-8"?>
<ds:datastoreItem xmlns:ds="http://schemas.openxmlformats.org/officeDocument/2006/customXml" ds:itemID="{2FF1DFAA-B96F-4641-8D53-D64AF95DB9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7F596B-A699-401D-842A-1C12D38A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1188</Words>
  <Characters>6772</Characters>
  <Application>Microsoft Office Word</Application>
  <DocSecurity>0</DocSecurity>
  <Lines>56</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PricewaterhouseCoopers</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YASED Hatice Örs</dc:creator>
  <cp:keywords/>
  <dc:description/>
  <cp:lastModifiedBy>YASED Tuba Ozsezen</cp:lastModifiedBy>
  <cp:revision>9</cp:revision>
  <cp:lastPrinted>2019-02-12T11:07:00Z</cp:lastPrinted>
  <dcterms:created xsi:type="dcterms:W3CDTF">2020-04-22T17:26:00Z</dcterms:created>
  <dcterms:modified xsi:type="dcterms:W3CDTF">2020-04-24T06:54:00Z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0x010100750545CD178EE94C86101E9CB4173B31</vt:lpwstr>
  </property>
</Properties>
</file>